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0C2" w:rsidRPr="004364CA" w:rsidRDefault="004B00C2" w:rsidP="004B00C2">
      <w:pPr>
        <w:pStyle w:val="text"/>
        <w:rPr>
          <w:vanish/>
          <w:color w:val="FF0000"/>
        </w:rPr>
      </w:pPr>
      <w:r w:rsidRPr="004364CA">
        <w:rPr>
          <w:vanish/>
          <w:color w:val="FF0000"/>
        </w:rPr>
        <w:t>(Please note: Units do not have to fall on an odd page)</w:t>
      </w:r>
    </w:p>
    <w:p w:rsidR="004B00C2" w:rsidRPr="002A4AA0" w:rsidRDefault="004B00C2" w:rsidP="004B00C2">
      <w:pPr>
        <w:pStyle w:val="Unittitle"/>
      </w:pPr>
      <w:bookmarkStart w:id="0" w:name="_Toc377047492"/>
      <w:r w:rsidRPr="002A4AA0">
        <w:t xml:space="preserve">Unit </w:t>
      </w:r>
      <w:r w:rsidR="00A62788">
        <w:t>2</w:t>
      </w:r>
      <w:r w:rsidRPr="002A4AA0">
        <w:t>:</w:t>
      </w:r>
      <w:r w:rsidRPr="002A4AA0">
        <w:tab/>
      </w:r>
      <w:bookmarkEnd w:id="0"/>
      <w:r w:rsidR="009771B6">
        <w:t>Working as a Close Protection Operative</w:t>
      </w:r>
    </w:p>
    <w:p w:rsidR="004B00C2" w:rsidRPr="00956C7C" w:rsidRDefault="004B00C2" w:rsidP="004B00C2">
      <w:pPr>
        <w:pStyle w:val="Unitinfo"/>
      </w:pPr>
      <w:r w:rsidRPr="00956C7C">
        <w:t>Unit reference number:</w:t>
      </w:r>
      <w:r w:rsidRPr="00956C7C">
        <w:tab/>
      </w:r>
      <w:r w:rsidR="00115154">
        <w:t>Y/506/7884</w:t>
      </w:r>
    </w:p>
    <w:p w:rsidR="004B00C2" w:rsidRPr="001D2005" w:rsidRDefault="004B00C2" w:rsidP="004B00C2">
      <w:pPr>
        <w:pStyle w:val="Unitinfo"/>
      </w:pPr>
      <w:r w:rsidRPr="001D2005">
        <w:t>QCF level:</w:t>
      </w:r>
      <w:r w:rsidRPr="001D2005">
        <w:tab/>
      </w:r>
      <w:r w:rsidR="00E35A5C">
        <w:t>3</w:t>
      </w:r>
    </w:p>
    <w:p w:rsidR="004B00C2" w:rsidRPr="001D2005" w:rsidRDefault="004B00C2" w:rsidP="004B00C2">
      <w:pPr>
        <w:pStyle w:val="Unitinfo"/>
      </w:pPr>
      <w:r w:rsidRPr="001D2005">
        <w:t>Credit value:</w:t>
      </w:r>
      <w:r w:rsidRPr="001D2005">
        <w:tab/>
      </w:r>
      <w:r w:rsidR="009771B6">
        <w:t>7</w:t>
      </w:r>
    </w:p>
    <w:p w:rsidR="004B00C2" w:rsidRPr="001D2005" w:rsidRDefault="004B00C2" w:rsidP="004B00C2">
      <w:pPr>
        <w:pStyle w:val="Unitinfo"/>
      </w:pPr>
      <w:r w:rsidRPr="001D2005">
        <w:t>Guided learning hours:</w:t>
      </w:r>
      <w:r w:rsidRPr="001D2005">
        <w:tab/>
      </w:r>
      <w:r w:rsidR="009771B6">
        <w:t>5</w:t>
      </w:r>
      <w:r w:rsidR="00115154">
        <w:t>6</w:t>
      </w:r>
      <w:bookmarkStart w:id="1" w:name="_GoBack"/>
      <w:bookmarkEnd w:id="1"/>
    </w:p>
    <w:p w:rsidR="004B00C2" w:rsidRPr="001D2005" w:rsidRDefault="004B00C2" w:rsidP="004B00C2">
      <w:pPr>
        <w:pStyle w:val="Unitinfo"/>
        <w:pBdr>
          <w:bottom w:val="single" w:sz="4" w:space="1" w:color="557E9B"/>
        </w:pBdr>
      </w:pPr>
    </w:p>
    <w:p w:rsidR="00991123" w:rsidRDefault="004B00C2" w:rsidP="00991123">
      <w:pPr>
        <w:pStyle w:val="HeadA"/>
      </w:pPr>
      <w:r w:rsidRPr="00B85936">
        <w:t xml:space="preserve">Unit </w:t>
      </w:r>
      <w:r w:rsidRPr="00270F7A">
        <w:t>aim</w:t>
      </w:r>
    </w:p>
    <w:p w:rsidR="00991123" w:rsidRPr="00991123" w:rsidRDefault="00991123" w:rsidP="00991123">
      <w:pPr>
        <w:pStyle w:val="text"/>
      </w:pPr>
    </w:p>
    <w:p w:rsidR="00443243" w:rsidRPr="00A867D4" w:rsidRDefault="00AC4896" w:rsidP="00443243">
      <w:pPr>
        <w:widowControl w:val="0"/>
        <w:autoSpaceDE w:val="0"/>
        <w:autoSpaceDN w:val="0"/>
        <w:adjustRightInd w:val="0"/>
        <w:spacing w:line="240" w:lineRule="auto"/>
        <w:jc w:val="both"/>
        <w:rPr>
          <w:rFonts w:eastAsiaTheme="minorHAnsi"/>
          <w:lang w:val="en-US"/>
        </w:rPr>
      </w:pPr>
      <w:r w:rsidRPr="00991123">
        <w:rPr>
          <w:rFonts w:eastAsiaTheme="minorHAnsi"/>
          <w:lang w:val="en-US"/>
        </w:rPr>
        <w:t xml:space="preserve">This unit is intended for people who want to work in the private security industry </w:t>
      </w:r>
      <w:r w:rsidRPr="00A867D4">
        <w:rPr>
          <w:rFonts w:eastAsiaTheme="minorHAnsi"/>
          <w:lang w:val="en-US"/>
        </w:rPr>
        <w:t>and who</w:t>
      </w:r>
      <w:r w:rsidR="00991123" w:rsidRPr="00A867D4">
        <w:rPr>
          <w:rFonts w:eastAsiaTheme="minorHAnsi"/>
          <w:lang w:val="en-US"/>
        </w:rPr>
        <w:t xml:space="preserve"> </w:t>
      </w:r>
      <w:r w:rsidRPr="00A867D4">
        <w:rPr>
          <w:rFonts w:eastAsiaTheme="minorHAnsi"/>
          <w:lang w:val="en-US"/>
        </w:rPr>
        <w:t xml:space="preserve">require an SIA </w:t>
      </w:r>
      <w:proofErr w:type="spellStart"/>
      <w:r w:rsidRPr="00A867D4">
        <w:rPr>
          <w:rFonts w:eastAsiaTheme="minorHAnsi"/>
          <w:lang w:val="en-US"/>
        </w:rPr>
        <w:t>licence</w:t>
      </w:r>
      <w:proofErr w:type="spellEnd"/>
      <w:r w:rsidRPr="00A867D4">
        <w:rPr>
          <w:rFonts w:eastAsiaTheme="minorHAnsi"/>
          <w:lang w:val="en-US"/>
        </w:rPr>
        <w:t xml:space="preserve"> to </w:t>
      </w:r>
      <w:proofErr w:type="spellStart"/>
      <w:r w:rsidRPr="00A867D4">
        <w:rPr>
          <w:rFonts w:eastAsiaTheme="minorHAnsi"/>
          <w:lang w:val="en-US"/>
        </w:rPr>
        <w:t>practise</w:t>
      </w:r>
      <w:proofErr w:type="spellEnd"/>
      <w:r w:rsidRPr="00A867D4">
        <w:rPr>
          <w:rFonts w:eastAsiaTheme="minorHAnsi"/>
          <w:lang w:val="en-US"/>
        </w:rPr>
        <w:t xml:space="preserve">. </w:t>
      </w:r>
      <w:r w:rsidR="00443243" w:rsidRPr="00A867D4">
        <w:rPr>
          <w:rFonts w:eastAsiaTheme="minorHAnsi"/>
          <w:lang w:val="en-US"/>
        </w:rPr>
        <w:t xml:space="preserve">It covers </w:t>
      </w:r>
      <w:r w:rsidR="00443243">
        <w:rPr>
          <w:rFonts w:eastAsiaTheme="minorHAnsi"/>
          <w:lang w:val="en-US"/>
        </w:rPr>
        <w:t xml:space="preserve">elements of </w:t>
      </w:r>
      <w:r w:rsidR="00443243" w:rsidRPr="00A867D4">
        <w:rPr>
          <w:rFonts w:eastAsiaTheme="minorHAnsi"/>
          <w:lang w:val="en-US"/>
        </w:rPr>
        <w:t>the knowledge</w:t>
      </w:r>
      <w:r w:rsidR="00443243">
        <w:rPr>
          <w:rFonts w:eastAsiaTheme="minorHAnsi"/>
          <w:lang w:val="en-US"/>
        </w:rPr>
        <w:t xml:space="preserve">, understanding and practical skills </w:t>
      </w:r>
      <w:r w:rsidR="00443243" w:rsidRPr="00A867D4">
        <w:rPr>
          <w:rFonts w:eastAsiaTheme="minorHAnsi"/>
          <w:lang w:val="en-US"/>
        </w:rPr>
        <w:t>that are relevant to the role of a close protection operative.</w:t>
      </w:r>
    </w:p>
    <w:p w:rsidR="00AC4896" w:rsidRPr="00A867D4" w:rsidRDefault="00AC4896" w:rsidP="00991123">
      <w:pPr>
        <w:widowControl w:val="0"/>
        <w:autoSpaceDE w:val="0"/>
        <w:autoSpaceDN w:val="0"/>
        <w:adjustRightInd w:val="0"/>
        <w:spacing w:line="240" w:lineRule="auto"/>
        <w:jc w:val="both"/>
        <w:rPr>
          <w:rFonts w:eastAsiaTheme="minorHAnsi"/>
          <w:lang w:val="en-US"/>
        </w:rPr>
      </w:pPr>
    </w:p>
    <w:p w:rsidR="004B00C2" w:rsidRPr="00B85936" w:rsidRDefault="004B00C2" w:rsidP="004B00C2">
      <w:pPr>
        <w:pStyle w:val="HeadA"/>
      </w:pPr>
      <w:r w:rsidRPr="00B85936">
        <w:t>Essential resources</w:t>
      </w:r>
    </w:p>
    <w:p w:rsidR="004B00C2" w:rsidRDefault="004B00C2" w:rsidP="004B00C2">
      <w:pPr>
        <w:pStyle w:val="HeadB"/>
      </w:pPr>
    </w:p>
    <w:p w:rsidR="00991123" w:rsidRPr="00991123" w:rsidRDefault="00991123" w:rsidP="00947423">
      <w:pPr>
        <w:widowControl w:val="0"/>
        <w:autoSpaceDE w:val="0"/>
        <w:autoSpaceDN w:val="0"/>
        <w:adjustRightInd w:val="0"/>
        <w:spacing w:line="240" w:lineRule="auto"/>
        <w:jc w:val="both"/>
        <w:rPr>
          <w:rFonts w:eastAsiaTheme="minorHAnsi"/>
          <w:lang w:val="en-US"/>
        </w:rPr>
      </w:pPr>
      <w:r w:rsidRPr="00991123">
        <w:rPr>
          <w:rFonts w:eastAsiaTheme="minorHAnsi"/>
          <w:lang w:val="en-US"/>
        </w:rPr>
        <w:t xml:space="preserve">This unit comprises </w:t>
      </w:r>
      <w:r w:rsidR="00443243">
        <w:rPr>
          <w:rFonts w:eastAsiaTheme="minorHAnsi"/>
          <w:lang w:val="en-US"/>
        </w:rPr>
        <w:t xml:space="preserve">of knowledge, understanding and practical skills </w:t>
      </w:r>
      <w:r w:rsidRPr="00991123">
        <w:rPr>
          <w:rFonts w:eastAsiaTheme="minorHAnsi"/>
          <w:lang w:val="en-US"/>
        </w:rPr>
        <w:t>required to become a licensed</w:t>
      </w:r>
      <w:r>
        <w:rPr>
          <w:rFonts w:eastAsiaTheme="minorHAnsi"/>
          <w:lang w:val="en-US"/>
        </w:rPr>
        <w:t xml:space="preserve"> </w:t>
      </w:r>
      <w:r w:rsidRPr="00991123">
        <w:rPr>
          <w:rFonts w:eastAsiaTheme="minorHAnsi"/>
          <w:lang w:val="en-US"/>
        </w:rPr>
        <w:t>close protection operative. It will be assessed partly by a written test</w:t>
      </w:r>
      <w:r w:rsidR="00947423">
        <w:rPr>
          <w:rFonts w:eastAsiaTheme="minorHAnsi"/>
          <w:lang w:val="en-US"/>
        </w:rPr>
        <w:t xml:space="preserve">, portfolio and </w:t>
      </w:r>
      <w:r w:rsidRPr="00991123">
        <w:rPr>
          <w:rFonts w:eastAsiaTheme="minorHAnsi"/>
          <w:lang w:val="en-US"/>
        </w:rPr>
        <w:t>practical</w:t>
      </w:r>
      <w:r>
        <w:rPr>
          <w:rFonts w:eastAsiaTheme="minorHAnsi"/>
          <w:lang w:val="en-US"/>
        </w:rPr>
        <w:t xml:space="preserve"> </w:t>
      </w:r>
      <w:r w:rsidRPr="00991123">
        <w:rPr>
          <w:rFonts w:eastAsiaTheme="minorHAnsi"/>
          <w:lang w:val="en-US"/>
        </w:rPr>
        <w:t>assessment.</w:t>
      </w:r>
    </w:p>
    <w:p w:rsidR="00991123" w:rsidRDefault="00991123" w:rsidP="00947423">
      <w:pPr>
        <w:widowControl w:val="0"/>
        <w:autoSpaceDE w:val="0"/>
        <w:autoSpaceDN w:val="0"/>
        <w:adjustRightInd w:val="0"/>
        <w:spacing w:line="240" w:lineRule="auto"/>
        <w:jc w:val="both"/>
        <w:rPr>
          <w:rFonts w:eastAsiaTheme="minorHAnsi"/>
          <w:lang w:val="en-US"/>
        </w:rPr>
      </w:pPr>
    </w:p>
    <w:p w:rsidR="00991123" w:rsidRPr="00991123" w:rsidRDefault="00991123" w:rsidP="00947423">
      <w:pPr>
        <w:widowControl w:val="0"/>
        <w:autoSpaceDE w:val="0"/>
        <w:autoSpaceDN w:val="0"/>
        <w:adjustRightInd w:val="0"/>
        <w:spacing w:line="240" w:lineRule="auto"/>
        <w:jc w:val="both"/>
        <w:rPr>
          <w:rFonts w:eastAsiaTheme="minorHAnsi"/>
          <w:lang w:val="en-US"/>
        </w:rPr>
      </w:pPr>
      <w:r w:rsidRPr="00991123">
        <w:rPr>
          <w:rFonts w:eastAsiaTheme="minorHAnsi"/>
          <w:lang w:val="en-US"/>
        </w:rPr>
        <w:t>The unit presents the legislative framework within which the close protection industry operates.</w:t>
      </w:r>
      <w:r>
        <w:rPr>
          <w:rFonts w:eastAsiaTheme="minorHAnsi"/>
          <w:lang w:val="en-US"/>
        </w:rPr>
        <w:t xml:space="preserve"> </w:t>
      </w:r>
      <w:r w:rsidRPr="00991123">
        <w:rPr>
          <w:rFonts w:eastAsiaTheme="minorHAnsi"/>
          <w:lang w:val="en-US"/>
        </w:rPr>
        <w:t>It then covers the basic requirements of close protection, such as team roles, personal security,</w:t>
      </w:r>
      <w:r>
        <w:rPr>
          <w:rFonts w:eastAsiaTheme="minorHAnsi"/>
          <w:lang w:val="en-US"/>
        </w:rPr>
        <w:t xml:space="preserve"> </w:t>
      </w:r>
      <w:r w:rsidRPr="00991123">
        <w:rPr>
          <w:rFonts w:eastAsiaTheme="minorHAnsi"/>
          <w:lang w:val="en-US"/>
        </w:rPr>
        <w:t>and the attributes required, including the importance of team working and interpersonal skills.</w:t>
      </w:r>
    </w:p>
    <w:p w:rsidR="00991123" w:rsidRPr="00991123" w:rsidRDefault="00991123" w:rsidP="00947423">
      <w:pPr>
        <w:widowControl w:val="0"/>
        <w:autoSpaceDE w:val="0"/>
        <w:autoSpaceDN w:val="0"/>
        <w:adjustRightInd w:val="0"/>
        <w:spacing w:line="240" w:lineRule="auto"/>
        <w:jc w:val="both"/>
        <w:rPr>
          <w:rFonts w:eastAsiaTheme="minorHAnsi"/>
          <w:lang w:val="en-US"/>
        </w:rPr>
      </w:pPr>
    </w:p>
    <w:p w:rsidR="004B00C2" w:rsidRDefault="00991123" w:rsidP="00947423">
      <w:pPr>
        <w:widowControl w:val="0"/>
        <w:autoSpaceDE w:val="0"/>
        <w:autoSpaceDN w:val="0"/>
        <w:adjustRightInd w:val="0"/>
        <w:spacing w:line="240" w:lineRule="auto"/>
        <w:jc w:val="both"/>
        <w:rPr>
          <w:rFonts w:eastAsiaTheme="minorHAnsi"/>
          <w:lang w:val="en-US"/>
        </w:rPr>
      </w:pPr>
      <w:r w:rsidRPr="00991123">
        <w:rPr>
          <w:rFonts w:eastAsiaTheme="minorHAnsi"/>
          <w:lang w:val="en-US"/>
        </w:rPr>
        <w:t xml:space="preserve">Threat and risk assessment is a key requirement in close protection, both in a planned and dynamic context, and so learners will discover how this is carried out as well as about the broad considerations that are relevant to operational planning. They will also learn about the major aspects of close protection work, including </w:t>
      </w:r>
      <w:r w:rsidR="00947423">
        <w:rPr>
          <w:rFonts w:eastAsiaTheme="minorHAnsi"/>
          <w:lang w:val="en-US"/>
        </w:rPr>
        <w:t xml:space="preserve">foot </w:t>
      </w:r>
      <w:r w:rsidRPr="00991123">
        <w:rPr>
          <w:rFonts w:eastAsiaTheme="minorHAnsi"/>
          <w:lang w:val="en-US"/>
        </w:rPr>
        <w:t>drills and vehicle operations. Finally, they will learn about</w:t>
      </w:r>
      <w:r>
        <w:rPr>
          <w:rFonts w:eastAsiaTheme="minorHAnsi"/>
          <w:lang w:val="en-US"/>
        </w:rPr>
        <w:t xml:space="preserve"> </w:t>
      </w:r>
      <w:r w:rsidRPr="00991123">
        <w:rPr>
          <w:rFonts w:eastAsiaTheme="minorHAnsi"/>
          <w:lang w:val="en-US"/>
        </w:rPr>
        <w:t>the theory and practice of conflict management.</w:t>
      </w:r>
    </w:p>
    <w:p w:rsidR="00947423" w:rsidRPr="00991123" w:rsidRDefault="00947423" w:rsidP="00947423">
      <w:pPr>
        <w:widowControl w:val="0"/>
        <w:autoSpaceDE w:val="0"/>
        <w:autoSpaceDN w:val="0"/>
        <w:adjustRightInd w:val="0"/>
        <w:spacing w:line="240" w:lineRule="auto"/>
        <w:jc w:val="both"/>
        <w:rPr>
          <w:rFonts w:eastAsiaTheme="minorHAnsi"/>
          <w:lang w:val="en-US"/>
        </w:rPr>
        <w:sectPr w:rsidR="00947423" w:rsidRPr="00991123" w:rsidSect="004B00C2">
          <w:pgSz w:w="11907" w:h="16840" w:code="9"/>
          <w:pgMar w:top="1247" w:right="1701" w:bottom="1247" w:left="1701" w:header="720" w:footer="482" w:gutter="0"/>
          <w:cols w:space="720"/>
        </w:sectPr>
      </w:pPr>
    </w:p>
    <w:p w:rsidR="004B00C2" w:rsidRPr="001D2005" w:rsidRDefault="004B00C2" w:rsidP="004B00C2">
      <w:pPr>
        <w:pStyle w:val="HeadA"/>
      </w:pPr>
      <w:r w:rsidRPr="001D2005">
        <w:lastRenderedPageBreak/>
        <w:t>Learning outcomes</w:t>
      </w:r>
      <w:r>
        <w:t>,</w:t>
      </w:r>
      <w:r w:rsidRPr="001D2005">
        <w:t xml:space="preserve"> assessment criteria</w:t>
      </w:r>
      <w:r>
        <w:t xml:space="preserve"> and </w:t>
      </w:r>
      <w:r w:rsidR="00115154">
        <w:t>summary of significant changes</w:t>
      </w:r>
    </w:p>
    <w:p w:rsidR="00EE73A0" w:rsidRDefault="004B00C2" w:rsidP="004B00C2">
      <w:pPr>
        <w:pStyle w:val="text"/>
      </w:pPr>
      <w:r>
        <w:t>T</w:t>
      </w:r>
      <w:r w:rsidRPr="001D2005">
        <w:t>o pass this unit, the learner needs to demonstrate that they can meet all the learning outcomes for the unit. The assessment criteria determine the standard required to achieve the unit.</w:t>
      </w:r>
    </w:p>
    <w:p w:rsidR="00115154" w:rsidRDefault="00115154" w:rsidP="004B00C2">
      <w:pPr>
        <w:pStyle w:val="text"/>
      </w:pPr>
    </w:p>
    <w:p w:rsidR="00115154" w:rsidRDefault="00115154" w:rsidP="00115154">
      <w:pPr>
        <w:pStyle w:val="text"/>
      </w:pPr>
      <w:r>
        <w:t xml:space="preserve">Sections </w:t>
      </w:r>
      <w:r w:rsidRPr="00A61B37">
        <w:rPr>
          <w:highlight w:val="yellow"/>
        </w:rPr>
        <w:t>highlighted</w:t>
      </w:r>
      <w:r>
        <w:t xml:space="preserve"> indicate where an LO or AC has changed significantly from the previous version of the unit.</w:t>
      </w:r>
    </w:p>
    <w:p w:rsidR="00EE73A0" w:rsidRDefault="00EE73A0" w:rsidP="004B00C2">
      <w:pPr>
        <w:pStyle w:val="text"/>
      </w:pPr>
    </w:p>
    <w:tbl>
      <w:tblPr>
        <w:tblStyle w:val="TableLO-AC"/>
        <w:tblW w:w="5043" w:type="pct"/>
        <w:tblLayout w:type="fixed"/>
        <w:tblLook w:val="01E0" w:firstRow="1" w:lastRow="1" w:firstColumn="1" w:lastColumn="1" w:noHBand="0" w:noVBand="0"/>
      </w:tblPr>
      <w:tblGrid>
        <w:gridCol w:w="348"/>
        <w:gridCol w:w="2172"/>
        <w:gridCol w:w="6"/>
        <w:gridCol w:w="707"/>
        <w:gridCol w:w="3549"/>
        <w:gridCol w:w="2539"/>
      </w:tblGrid>
      <w:tr w:rsidR="00115154" w:rsidTr="00115154">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54" w:type="pct"/>
            <w:gridSpan w:val="3"/>
          </w:tcPr>
          <w:p w:rsidR="004B00C2" w:rsidRPr="008F019C" w:rsidRDefault="004B00C2" w:rsidP="00C96344">
            <w:pPr>
              <w:pStyle w:val="Tabletexthd"/>
            </w:pPr>
            <w:r w:rsidRPr="008F019C">
              <w:t>Learning outcomes</w:t>
            </w:r>
          </w:p>
        </w:tc>
        <w:tc>
          <w:tcPr>
            <w:tcW w:w="2280" w:type="pct"/>
            <w:gridSpan w:val="2"/>
          </w:tcPr>
          <w:p w:rsidR="004B00C2" w:rsidRPr="008F019C" w:rsidRDefault="004B00C2" w:rsidP="00C96344">
            <w:pPr>
              <w:pStyle w:val="Tabletexthd"/>
              <w:cnfStyle w:val="100000000000" w:firstRow="1" w:lastRow="0" w:firstColumn="0" w:lastColumn="0" w:oddVBand="0" w:evenVBand="0" w:oddHBand="0" w:evenHBand="0" w:firstRowFirstColumn="0" w:firstRowLastColumn="0" w:lastRowFirstColumn="0" w:lastRowLastColumn="0"/>
            </w:pPr>
            <w:r w:rsidRPr="008F019C">
              <w:t>Assessment criteria</w:t>
            </w:r>
          </w:p>
        </w:tc>
        <w:tc>
          <w:tcPr>
            <w:tcW w:w="1365" w:type="pct"/>
          </w:tcPr>
          <w:p w:rsidR="004B00C2" w:rsidRPr="008F019C" w:rsidRDefault="00115154" w:rsidP="00C96344">
            <w:pPr>
              <w:pStyle w:val="Tabletexthd"/>
              <w:cnfStyle w:val="100000000000" w:firstRow="1" w:lastRow="0" w:firstColumn="0" w:lastColumn="0" w:oddVBand="0" w:evenVBand="0" w:oddHBand="0" w:evenHBand="0" w:firstRowFirstColumn="0" w:firstRowLastColumn="0" w:lastRowFirstColumn="0" w:lastRowLastColumn="0"/>
            </w:pPr>
            <w:r>
              <w:t>Summary of  significant changes between old and new unit</w:t>
            </w:r>
          </w:p>
        </w:tc>
      </w:tr>
      <w:tr w:rsidR="00115154" w:rsidRPr="007864E3" w:rsidTr="00115154">
        <w:trPr>
          <w:trHeight w:val="923"/>
        </w:trPr>
        <w:tc>
          <w:tcPr>
            <w:cnfStyle w:val="001000000000" w:firstRow="0" w:lastRow="0" w:firstColumn="1" w:lastColumn="0" w:oddVBand="0" w:evenVBand="0" w:oddHBand="0" w:evenHBand="0" w:firstRowFirstColumn="0" w:firstRowLastColumn="0" w:lastRowFirstColumn="0" w:lastRowLastColumn="0"/>
            <w:tcW w:w="187" w:type="pct"/>
            <w:vMerge w:val="restart"/>
          </w:tcPr>
          <w:p w:rsidR="009771B6" w:rsidRPr="007864E3" w:rsidRDefault="009771B6" w:rsidP="00C96344">
            <w:pPr>
              <w:pStyle w:val="text"/>
            </w:pPr>
            <w:r w:rsidRPr="007864E3">
              <w:t>1</w:t>
            </w:r>
          </w:p>
        </w:tc>
        <w:tc>
          <w:tcPr>
            <w:tcW w:w="1168" w:type="pct"/>
            <w:gridSpan w:val="2"/>
            <w:vMerge w:val="restart"/>
          </w:tcPr>
          <w:p w:rsidR="009771B6" w:rsidRPr="007864E3" w:rsidRDefault="009771B6" w:rsidP="009771B6">
            <w:pPr>
              <w:pStyle w:val="text"/>
              <w:cnfStyle w:val="000000000000" w:firstRow="0" w:lastRow="0" w:firstColumn="0" w:lastColumn="0" w:oddVBand="0" w:evenVBand="0" w:oddHBand="0" w:evenHBand="0" w:firstRowFirstColumn="0" w:firstRowLastColumn="0" w:lastRowFirstColumn="0" w:lastRowLastColumn="0"/>
            </w:pPr>
            <w:r>
              <w:t>Understand the roles and responsibilities of a close protection operative</w:t>
            </w:r>
          </w:p>
        </w:tc>
        <w:tc>
          <w:tcPr>
            <w:tcW w:w="379" w:type="pct"/>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1.1</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State the purpose of close protection</w:t>
            </w:r>
          </w:p>
        </w:tc>
        <w:tc>
          <w:tcPr>
            <w:tcW w:w="1365" w:type="pct"/>
          </w:tcPr>
          <w:p w:rsidR="009771B6" w:rsidRPr="009771B6" w:rsidRDefault="00115154" w:rsidP="001151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Previously AC2.1</w:t>
            </w:r>
          </w:p>
        </w:tc>
      </w:tr>
      <w:tr w:rsidR="00115154" w:rsidRPr="007864E3" w:rsidTr="00115154">
        <w:trPr>
          <w:trHeight w:val="764"/>
        </w:trPr>
        <w:tc>
          <w:tcPr>
            <w:cnfStyle w:val="001000000000" w:firstRow="0" w:lastRow="0" w:firstColumn="1" w:lastColumn="0" w:oddVBand="0" w:evenVBand="0" w:oddHBand="0" w:evenHBand="0" w:firstRowFirstColumn="0" w:firstRowLastColumn="0" w:lastRowFirstColumn="0" w:lastRowLastColumn="0"/>
            <w:tcW w:w="187" w:type="pct"/>
            <w:vMerge/>
          </w:tcPr>
          <w:p w:rsidR="009771B6" w:rsidRPr="007864E3" w:rsidRDefault="009771B6" w:rsidP="00C96344">
            <w:pPr>
              <w:pStyle w:val="text"/>
            </w:pPr>
          </w:p>
        </w:tc>
        <w:tc>
          <w:tcPr>
            <w:tcW w:w="1168" w:type="pct"/>
            <w:gridSpan w:val="2"/>
            <w:vMerge/>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1.2</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State the purpose of close protection training and licensing</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AC2.8</w:t>
            </w:r>
          </w:p>
        </w:tc>
      </w:tr>
      <w:tr w:rsidR="00115154" w:rsidRPr="007864E3" w:rsidTr="00115154">
        <w:trPr>
          <w:trHeight w:val="1046"/>
        </w:trPr>
        <w:tc>
          <w:tcPr>
            <w:cnfStyle w:val="001000000000" w:firstRow="0" w:lastRow="0" w:firstColumn="1" w:lastColumn="0" w:oddVBand="0" w:evenVBand="0" w:oddHBand="0" w:evenHBand="0" w:firstRowFirstColumn="0" w:firstRowLastColumn="0" w:lastRowFirstColumn="0" w:lastRowLastColumn="0"/>
            <w:tcW w:w="187" w:type="pct"/>
            <w:vMerge/>
          </w:tcPr>
          <w:p w:rsidR="009771B6" w:rsidRPr="007864E3" w:rsidRDefault="009771B6" w:rsidP="00C96344">
            <w:pPr>
              <w:pStyle w:val="text"/>
            </w:pPr>
          </w:p>
        </w:tc>
        <w:tc>
          <w:tcPr>
            <w:tcW w:w="1168" w:type="pct"/>
            <w:gridSpan w:val="2"/>
            <w:vMerge/>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1.3</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Describe the different roles and responsibilities within a close protection team</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AC2.3</w:t>
            </w:r>
          </w:p>
        </w:tc>
      </w:tr>
      <w:tr w:rsidR="00115154" w:rsidRPr="007864E3" w:rsidTr="00115154">
        <w:trPr>
          <w:trHeight w:val="934"/>
        </w:trPr>
        <w:tc>
          <w:tcPr>
            <w:cnfStyle w:val="001000000000" w:firstRow="0" w:lastRow="0" w:firstColumn="1" w:lastColumn="0" w:oddVBand="0" w:evenVBand="0" w:oddHBand="0" w:evenHBand="0" w:firstRowFirstColumn="0" w:firstRowLastColumn="0" w:lastRowFirstColumn="0" w:lastRowLastColumn="0"/>
            <w:tcW w:w="187" w:type="pct"/>
            <w:vMerge/>
            <w:tcBorders>
              <w:bottom w:val="nil"/>
            </w:tcBorders>
          </w:tcPr>
          <w:p w:rsidR="009771B6" w:rsidRPr="007864E3" w:rsidRDefault="009771B6" w:rsidP="00C96344">
            <w:pPr>
              <w:pStyle w:val="text"/>
            </w:pPr>
          </w:p>
        </w:tc>
        <w:tc>
          <w:tcPr>
            <w:tcW w:w="1168" w:type="pct"/>
            <w:gridSpan w:val="2"/>
            <w:vMerge/>
            <w:tcBorders>
              <w:bottom w:val="nil"/>
            </w:tcBorders>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1.4</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Identify the professional attributes required of a close protection operative</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AC2.2</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bottom w:val="nil"/>
            </w:tcBorders>
          </w:tcPr>
          <w:p w:rsidR="009771B6" w:rsidRPr="007864E3" w:rsidRDefault="009771B6" w:rsidP="00C96344">
            <w:pPr>
              <w:pStyle w:val="text"/>
            </w:pPr>
          </w:p>
        </w:tc>
        <w:tc>
          <w:tcPr>
            <w:tcW w:w="1168" w:type="pct"/>
            <w:gridSpan w:val="2"/>
            <w:tcBorders>
              <w:top w:val="nil"/>
              <w:bottom w:val="nil"/>
            </w:tcBorders>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1.5</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Explain the difference between a client and a principal within the role of close protection</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AC2.4</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bottom w:val="nil"/>
            </w:tcBorders>
          </w:tcPr>
          <w:p w:rsidR="009771B6" w:rsidRPr="007864E3" w:rsidRDefault="009771B6" w:rsidP="00C96344">
            <w:pPr>
              <w:pStyle w:val="text"/>
            </w:pPr>
          </w:p>
        </w:tc>
        <w:tc>
          <w:tcPr>
            <w:tcW w:w="1168" w:type="pct"/>
            <w:gridSpan w:val="2"/>
            <w:tcBorders>
              <w:top w:val="nil"/>
              <w:bottom w:val="nil"/>
            </w:tcBorders>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1.6</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Identify client types who require close protection services</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AC2.6</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bottom w:val="nil"/>
            </w:tcBorders>
          </w:tcPr>
          <w:p w:rsidR="009771B6" w:rsidRPr="007864E3" w:rsidRDefault="009771B6" w:rsidP="00C96344">
            <w:pPr>
              <w:pStyle w:val="text"/>
            </w:pPr>
          </w:p>
        </w:tc>
        <w:tc>
          <w:tcPr>
            <w:tcW w:w="1168" w:type="pct"/>
            <w:gridSpan w:val="2"/>
            <w:tcBorders>
              <w:top w:val="nil"/>
              <w:bottom w:val="nil"/>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DBE5F1" w:themeFill="accent1" w:themeFillTint="33"/>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1.7</w:t>
            </w:r>
          </w:p>
        </w:tc>
        <w:tc>
          <w:tcPr>
            <w:tcW w:w="1901" w:type="pct"/>
            <w:shd w:val="clear" w:color="auto" w:fill="auto"/>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Recognise the importance of communication within a close protection environment</w:t>
            </w:r>
          </w:p>
        </w:tc>
        <w:tc>
          <w:tcPr>
            <w:tcW w:w="1365" w:type="pct"/>
            <w:shd w:val="clear" w:color="auto" w:fill="auto"/>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AC7.3</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bottom w:val="nil"/>
            </w:tcBorders>
          </w:tcPr>
          <w:p w:rsidR="009771B6" w:rsidRPr="007864E3" w:rsidRDefault="009771B6" w:rsidP="00C96344">
            <w:pPr>
              <w:pStyle w:val="text"/>
            </w:pPr>
          </w:p>
        </w:tc>
        <w:tc>
          <w:tcPr>
            <w:tcW w:w="1168" w:type="pct"/>
            <w:gridSpan w:val="2"/>
            <w:tcBorders>
              <w:top w:val="nil"/>
              <w:bottom w:val="nil"/>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DBE5F1" w:themeFill="accent1" w:themeFillTint="33"/>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t>1.8</w:t>
            </w:r>
          </w:p>
        </w:tc>
        <w:tc>
          <w:tcPr>
            <w:tcW w:w="1901" w:type="pct"/>
            <w:shd w:val="clear" w:color="auto" w:fill="auto"/>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rPr>
                <w:rFonts w:cs="Arial"/>
              </w:rPr>
            </w:pPr>
            <w:r w:rsidRPr="009771B6">
              <w:rPr>
                <w:rFonts w:cs="Arial"/>
              </w:rPr>
              <w:t>Identify the types of</w:t>
            </w:r>
            <w:r w:rsidRPr="009771B6">
              <w:rPr>
                <w:rFonts w:cs="Arial"/>
                <w:b/>
                <w:bCs/>
              </w:rPr>
              <w:t xml:space="preserve"> </w:t>
            </w:r>
            <w:r w:rsidRPr="009771B6">
              <w:rPr>
                <w:rFonts w:cs="Arial"/>
              </w:rPr>
              <w:t>equipment available to a close protection operative</w:t>
            </w:r>
          </w:p>
        </w:tc>
        <w:tc>
          <w:tcPr>
            <w:tcW w:w="1365" w:type="pct"/>
            <w:shd w:val="clear" w:color="auto" w:fill="auto"/>
          </w:tcPr>
          <w:p w:rsidR="009771B6" w:rsidRPr="00115154" w:rsidRDefault="00115154" w:rsidP="00115154">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Related to previous AC4.4 &amp; AC5.5</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bottom w:val="nil"/>
            </w:tcBorders>
          </w:tcPr>
          <w:p w:rsidR="009771B6" w:rsidRPr="007864E3" w:rsidRDefault="009771B6" w:rsidP="00C96344">
            <w:pPr>
              <w:pStyle w:val="text"/>
            </w:pPr>
          </w:p>
        </w:tc>
        <w:tc>
          <w:tcPr>
            <w:tcW w:w="1168" w:type="pct"/>
            <w:gridSpan w:val="2"/>
            <w:tcBorders>
              <w:top w:val="nil"/>
              <w:bottom w:val="nil"/>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DBE5F1" w:themeFill="accent1" w:themeFillTint="33"/>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t>1.9</w:t>
            </w:r>
          </w:p>
        </w:tc>
        <w:tc>
          <w:tcPr>
            <w:tcW w:w="1901" w:type="pct"/>
            <w:shd w:val="clear" w:color="auto" w:fill="auto"/>
          </w:tcPr>
          <w:p w:rsidR="009771B6" w:rsidRPr="00115154" w:rsidRDefault="009771B6" w:rsidP="00C96344">
            <w:pPr>
              <w:pStyle w:val="text"/>
              <w:cnfStyle w:val="000000000000" w:firstRow="0" w:lastRow="0" w:firstColumn="0" w:lastColumn="0" w:oddVBand="0" w:evenVBand="0" w:oddHBand="0" w:evenHBand="0" w:firstRowFirstColumn="0" w:firstRowLastColumn="0" w:lastRowFirstColumn="0" w:lastRowLastColumn="0"/>
              <w:rPr>
                <w:rFonts w:cs="Arial"/>
                <w:highlight w:val="yellow"/>
              </w:rPr>
            </w:pPr>
            <w:r w:rsidRPr="00115154">
              <w:rPr>
                <w:rFonts w:cs="Arial"/>
                <w:highlight w:val="yellow"/>
              </w:rPr>
              <w:t>Describe tasks a close protection operative could undertake whilst working alone</w:t>
            </w:r>
          </w:p>
        </w:tc>
        <w:tc>
          <w:tcPr>
            <w:tcW w:w="1365" w:type="pct"/>
            <w:shd w:val="clear" w:color="auto" w:fill="auto"/>
          </w:tcPr>
          <w:p w:rsidR="009771B6" w:rsidRPr="00115154" w:rsidRDefault="00115154" w:rsidP="00115154">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bottom w:val="nil"/>
            </w:tcBorders>
          </w:tcPr>
          <w:p w:rsidR="009771B6" w:rsidRPr="007864E3" w:rsidRDefault="009771B6" w:rsidP="00C96344">
            <w:pPr>
              <w:pStyle w:val="text"/>
            </w:pPr>
          </w:p>
        </w:tc>
        <w:tc>
          <w:tcPr>
            <w:tcW w:w="1168" w:type="pct"/>
            <w:gridSpan w:val="2"/>
            <w:tcBorders>
              <w:top w:val="nil"/>
              <w:bottom w:val="nil"/>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DBE5F1" w:themeFill="accent1" w:themeFillTint="33"/>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t>1.10</w:t>
            </w:r>
          </w:p>
        </w:tc>
        <w:tc>
          <w:tcPr>
            <w:tcW w:w="1901" w:type="pct"/>
            <w:shd w:val="clear" w:color="auto" w:fill="auto"/>
          </w:tcPr>
          <w:p w:rsidR="009771B6" w:rsidRPr="00115154" w:rsidRDefault="009771B6" w:rsidP="00C96344">
            <w:pPr>
              <w:pStyle w:val="text"/>
              <w:cnfStyle w:val="000000000000" w:firstRow="0" w:lastRow="0" w:firstColumn="0" w:lastColumn="0" w:oddVBand="0" w:evenVBand="0" w:oddHBand="0" w:evenHBand="0" w:firstRowFirstColumn="0" w:firstRowLastColumn="0" w:lastRowFirstColumn="0" w:lastRowLastColumn="0"/>
              <w:rPr>
                <w:rFonts w:cs="Arial"/>
                <w:highlight w:val="yellow"/>
              </w:rPr>
            </w:pPr>
            <w:r w:rsidRPr="00115154">
              <w:rPr>
                <w:rFonts w:cs="Arial"/>
                <w:highlight w:val="yellow"/>
              </w:rPr>
              <w:t>Explain the difference between a successful and unsuccessful close protection task</w:t>
            </w:r>
          </w:p>
        </w:tc>
        <w:tc>
          <w:tcPr>
            <w:tcW w:w="1365" w:type="pct"/>
            <w:shd w:val="clear" w:color="auto" w:fill="auto"/>
          </w:tcPr>
          <w:p w:rsidR="009771B6" w:rsidRPr="00115154" w:rsidRDefault="00115154" w:rsidP="00115154">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bottom w:val="single" w:sz="4" w:space="0" w:color="auto"/>
            </w:tcBorders>
          </w:tcPr>
          <w:p w:rsidR="009771B6" w:rsidRPr="007864E3" w:rsidRDefault="009771B6" w:rsidP="00C96344">
            <w:pPr>
              <w:pStyle w:val="text"/>
            </w:pPr>
          </w:p>
        </w:tc>
        <w:tc>
          <w:tcPr>
            <w:tcW w:w="1168" w:type="pct"/>
            <w:gridSpan w:val="2"/>
            <w:tcBorders>
              <w:top w:val="nil"/>
              <w:bottom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DBE5F1" w:themeFill="accent1" w:themeFillTint="33"/>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t>1.11</w:t>
            </w:r>
          </w:p>
        </w:tc>
        <w:tc>
          <w:tcPr>
            <w:tcW w:w="1901" w:type="pct"/>
            <w:shd w:val="clear" w:color="auto" w:fill="auto"/>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rPr>
                <w:rFonts w:cs="Arial"/>
              </w:rPr>
            </w:pPr>
            <w:r w:rsidRPr="009771B6">
              <w:rPr>
                <w:rFonts w:cs="Arial"/>
              </w:rPr>
              <w:t xml:space="preserve">State why continual professional development (CPD) is necessary </w:t>
            </w:r>
            <w:r w:rsidRPr="009771B6">
              <w:rPr>
                <w:rFonts w:cs="Arial"/>
              </w:rPr>
              <w:lastRenderedPageBreak/>
              <w:t>for a close protection operative</w:t>
            </w:r>
          </w:p>
        </w:tc>
        <w:tc>
          <w:tcPr>
            <w:tcW w:w="1365" w:type="pct"/>
            <w:shd w:val="clear" w:color="auto" w:fill="auto"/>
          </w:tcPr>
          <w:p w:rsidR="009771B6" w:rsidRPr="00115154" w:rsidRDefault="00115154" w:rsidP="00115154">
            <w:pPr>
              <w:spacing w:line="240" w:lineRule="auto"/>
              <w:cnfStyle w:val="000000000000" w:firstRow="0" w:lastRow="0" w:firstColumn="0" w:lastColumn="0" w:oddVBand="0" w:evenVBand="0" w:oddHBand="0" w:evenHBand="0" w:firstRowFirstColumn="0" w:firstRowLastColumn="0" w:lastRowFirstColumn="0" w:lastRowLastColumn="0"/>
              <w:rPr>
                <w:rFonts w:cs="Arial"/>
              </w:rPr>
            </w:pPr>
            <w:r>
              <w:lastRenderedPageBreak/>
              <w:t>Previously AC2.8</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771B6" w:rsidRPr="007864E3" w:rsidRDefault="009771B6" w:rsidP="00C96344">
            <w:pPr>
              <w:pStyle w:val="text"/>
            </w:pPr>
            <w:r w:rsidRPr="007864E3">
              <w:lastRenderedPageBreak/>
              <w:t>2</w:t>
            </w:r>
          </w:p>
        </w:tc>
        <w:tc>
          <w:tcPr>
            <w:tcW w:w="1168" w:type="pct"/>
            <w:gridSpan w:val="2"/>
            <w:vMerge w:val="restart"/>
            <w:tcBorders>
              <w:left w:val="single" w:sz="4" w:space="0" w:color="auto"/>
              <w:right w:val="single" w:sz="4" w:space="0" w:color="auto"/>
            </w:tcBorders>
            <w:shd w:val="clear" w:color="auto" w:fill="auto"/>
          </w:tcPr>
          <w:p w:rsidR="009771B6" w:rsidRPr="007864E3" w:rsidRDefault="009771B6" w:rsidP="009771B6">
            <w:pPr>
              <w:pStyle w:val="text"/>
              <w:cnfStyle w:val="000000000000" w:firstRow="0" w:lastRow="0" w:firstColumn="0" w:lastColumn="0" w:oddVBand="0" w:evenVBand="0" w:oddHBand="0" w:evenHBand="0" w:firstRowFirstColumn="0" w:firstRowLastColumn="0" w:lastRowFirstColumn="0" w:lastRowLastColumn="0"/>
            </w:pPr>
            <w:r>
              <w:t>Understand basic surveillance, anti-surveillance and counter-surveillance techniques</w:t>
            </w:r>
          </w:p>
        </w:tc>
        <w:tc>
          <w:tcPr>
            <w:tcW w:w="37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2.1</w:t>
            </w:r>
          </w:p>
        </w:tc>
        <w:tc>
          <w:tcPr>
            <w:tcW w:w="1901" w:type="pct"/>
            <w:tcBorders>
              <w:top w:val="single" w:sz="4" w:space="0" w:color="auto"/>
              <w:left w:val="single" w:sz="4" w:space="0" w:color="auto"/>
              <w:bottom w:val="single" w:sz="4" w:space="0" w:color="auto"/>
              <w:right w:val="single" w:sz="4" w:space="0" w:color="auto"/>
            </w:tcBorders>
            <w:shd w:val="clear" w:color="auto" w:fill="auto"/>
          </w:tcPr>
          <w:p w:rsidR="009771B6" w:rsidRPr="00115154" w:rsidRDefault="009771B6" w:rsidP="00C96344">
            <w:pPr>
              <w:pStyle w:val="text"/>
              <w:cnfStyle w:val="000000000000" w:firstRow="0" w:lastRow="0" w:firstColumn="0" w:lastColumn="0" w:oddVBand="0" w:evenVBand="0" w:oddHBand="0" w:evenHBand="0" w:firstRowFirstColumn="0" w:firstRowLastColumn="0" w:lastRowFirstColumn="0" w:lastRowLastColumn="0"/>
              <w:rPr>
                <w:highlight w:val="yellow"/>
              </w:rPr>
            </w:pPr>
            <w:r w:rsidRPr="00115154">
              <w:rPr>
                <w:rFonts w:cs="Arial"/>
                <w:highlight w:val="yellow"/>
              </w:rPr>
              <w:t>State the purpose of surveillance</w:t>
            </w:r>
          </w:p>
        </w:tc>
        <w:tc>
          <w:tcPr>
            <w:tcW w:w="1365" w:type="pct"/>
            <w:tcBorders>
              <w:left w:val="single" w:sz="4" w:space="0" w:color="auto"/>
            </w:tcBorders>
            <w:shd w:val="clear" w:color="auto" w:fill="auto"/>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New AC</w:t>
            </w:r>
          </w:p>
        </w:tc>
      </w:tr>
      <w:tr w:rsidR="00115154" w:rsidRPr="007864E3" w:rsidTr="00115154">
        <w:trPr>
          <w:trHeight w:val="695"/>
        </w:trPr>
        <w:tc>
          <w:tcPr>
            <w:cnfStyle w:val="001000000000" w:firstRow="0" w:lastRow="0" w:firstColumn="1" w:lastColumn="0" w:oddVBand="0" w:evenVBand="0" w:oddHBand="0" w:evenHBand="0" w:firstRowFirstColumn="0" w:firstRowLastColumn="0" w:lastRowFirstColumn="0" w:lastRowLastColumn="0"/>
            <w:tcW w:w="187"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771B6" w:rsidRPr="007864E3" w:rsidRDefault="009771B6" w:rsidP="00C96344">
            <w:pPr>
              <w:pStyle w:val="text"/>
            </w:pPr>
          </w:p>
        </w:tc>
        <w:tc>
          <w:tcPr>
            <w:tcW w:w="1168" w:type="pct"/>
            <w:gridSpan w:val="2"/>
            <w:vMerge/>
            <w:tcBorders>
              <w:left w:val="single" w:sz="4" w:space="0" w:color="auto"/>
            </w:tcBorders>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tcBorders>
              <w:top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2.2</w:t>
            </w:r>
          </w:p>
        </w:tc>
        <w:tc>
          <w:tcPr>
            <w:tcW w:w="1901" w:type="pct"/>
            <w:tcBorders>
              <w:top w:val="single" w:sz="4" w:space="0" w:color="auto"/>
            </w:tcBorders>
          </w:tcPr>
          <w:p w:rsidR="009771B6" w:rsidRPr="00115154" w:rsidRDefault="009771B6" w:rsidP="00C96344">
            <w:pPr>
              <w:pStyle w:val="text"/>
              <w:cnfStyle w:val="000000000000" w:firstRow="0" w:lastRow="0" w:firstColumn="0" w:lastColumn="0" w:oddVBand="0" w:evenVBand="0" w:oddHBand="0" w:evenHBand="0" w:firstRowFirstColumn="0" w:firstRowLastColumn="0" w:lastRowFirstColumn="0" w:lastRowLastColumn="0"/>
              <w:rPr>
                <w:highlight w:val="yellow"/>
              </w:rPr>
            </w:pPr>
            <w:r w:rsidRPr="00115154">
              <w:rPr>
                <w:rFonts w:cs="Arial"/>
                <w:highlight w:val="yellow"/>
              </w:rPr>
              <w:t>State the purpose of anti-surveillance</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top w:val="single" w:sz="4" w:space="0" w:color="auto"/>
              <w:left w:val="single" w:sz="4" w:space="0" w:color="auto"/>
              <w:bottom w:val="nil"/>
              <w:right w:val="single" w:sz="4" w:space="0" w:color="auto"/>
            </w:tcBorders>
            <w:shd w:val="clear" w:color="auto" w:fill="DBE5F1" w:themeFill="accent1" w:themeFillTint="33"/>
          </w:tcPr>
          <w:p w:rsidR="009771B6" w:rsidRPr="007864E3" w:rsidRDefault="009771B6" w:rsidP="00C96344">
            <w:pPr>
              <w:pStyle w:val="text"/>
            </w:pPr>
          </w:p>
        </w:tc>
        <w:tc>
          <w:tcPr>
            <w:tcW w:w="1168" w:type="pct"/>
            <w:gridSpan w:val="2"/>
            <w:vMerge/>
            <w:tcBorders>
              <w:left w:val="single" w:sz="4" w:space="0" w:color="auto"/>
              <w:bottom w:val="nil"/>
            </w:tcBorders>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2.3</w:t>
            </w:r>
          </w:p>
        </w:tc>
        <w:tc>
          <w:tcPr>
            <w:tcW w:w="1901" w:type="pct"/>
          </w:tcPr>
          <w:p w:rsidR="009771B6" w:rsidRPr="00115154" w:rsidRDefault="009771B6" w:rsidP="00C96344">
            <w:pPr>
              <w:pStyle w:val="text"/>
              <w:cnfStyle w:val="000000000000" w:firstRow="0" w:lastRow="0" w:firstColumn="0" w:lastColumn="0" w:oddVBand="0" w:evenVBand="0" w:oddHBand="0" w:evenHBand="0" w:firstRowFirstColumn="0" w:firstRowLastColumn="0" w:lastRowFirstColumn="0" w:lastRowLastColumn="0"/>
              <w:rPr>
                <w:highlight w:val="yellow"/>
              </w:rPr>
            </w:pPr>
            <w:r w:rsidRPr="00115154">
              <w:rPr>
                <w:rFonts w:cs="Arial"/>
                <w:highlight w:val="yellow"/>
              </w:rPr>
              <w:t>State the purpose of counter-surveillance</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New AC</w:t>
            </w:r>
          </w:p>
        </w:tc>
      </w:tr>
      <w:tr w:rsidR="00115154" w:rsidRPr="007864E3" w:rsidTr="00115154">
        <w:trPr>
          <w:trHeight w:val="915"/>
        </w:trPr>
        <w:tc>
          <w:tcPr>
            <w:cnfStyle w:val="001000000000" w:firstRow="0" w:lastRow="0" w:firstColumn="1" w:lastColumn="0" w:oddVBand="0" w:evenVBand="0" w:oddHBand="0" w:evenHBand="0" w:firstRowFirstColumn="0" w:firstRowLastColumn="0" w:lastRowFirstColumn="0" w:lastRowLastColumn="0"/>
            <w:tcW w:w="187" w:type="pct"/>
            <w:tcBorders>
              <w:top w:val="nil"/>
              <w:left w:val="single" w:sz="4" w:space="0" w:color="auto"/>
              <w:bottom w:val="nil"/>
              <w:right w:val="single" w:sz="4" w:space="0" w:color="auto"/>
            </w:tcBorders>
            <w:shd w:val="clear" w:color="auto" w:fill="DBE5F1" w:themeFill="accent1" w:themeFillTint="33"/>
          </w:tcPr>
          <w:p w:rsidR="009771B6" w:rsidRPr="007864E3" w:rsidRDefault="009771B6" w:rsidP="00C96344">
            <w:pPr>
              <w:pStyle w:val="text"/>
            </w:pPr>
          </w:p>
        </w:tc>
        <w:tc>
          <w:tcPr>
            <w:tcW w:w="1168" w:type="pct"/>
            <w:gridSpan w:val="2"/>
            <w:tcBorders>
              <w:top w:val="nil"/>
              <w:left w:val="single" w:sz="4" w:space="0" w:color="auto"/>
              <w:bottom w:val="nil"/>
              <w:right w:val="single" w:sz="4" w:space="0" w:color="auto"/>
            </w:tcBorders>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2.4</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Describe basic surveillance, anti-surveillance and counter-surveillance techniques</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AC4.3</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left w:val="single" w:sz="4" w:space="0" w:color="auto"/>
              <w:bottom w:val="nil"/>
              <w:right w:val="single" w:sz="4" w:space="0" w:color="auto"/>
            </w:tcBorders>
            <w:shd w:val="clear" w:color="auto" w:fill="DBE5F1" w:themeFill="accent1" w:themeFillTint="33"/>
          </w:tcPr>
          <w:p w:rsidR="009771B6" w:rsidRPr="007864E3" w:rsidRDefault="009771B6" w:rsidP="00C96344">
            <w:pPr>
              <w:pStyle w:val="text"/>
            </w:pPr>
          </w:p>
        </w:tc>
        <w:tc>
          <w:tcPr>
            <w:tcW w:w="1168" w:type="pct"/>
            <w:gridSpan w:val="2"/>
            <w:tcBorders>
              <w:top w:val="nil"/>
              <w:left w:val="single" w:sz="4" w:space="0" w:color="auto"/>
              <w:bottom w:val="nil"/>
              <w:right w:val="single" w:sz="4" w:space="0" w:color="auto"/>
            </w:tcBorders>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2.5</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115154">
              <w:rPr>
                <w:rFonts w:cs="Arial"/>
                <w:highlight w:val="yellow"/>
              </w:rPr>
              <w:t>Identify sources of unwanted attention</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left w:val="single" w:sz="4" w:space="0" w:color="auto"/>
              <w:bottom w:val="nil"/>
              <w:right w:val="single" w:sz="4" w:space="0" w:color="auto"/>
            </w:tcBorders>
            <w:shd w:val="clear" w:color="auto" w:fill="DBE5F1" w:themeFill="accent1" w:themeFillTint="33"/>
          </w:tcPr>
          <w:p w:rsidR="009771B6" w:rsidRPr="007864E3" w:rsidRDefault="009771B6" w:rsidP="00C96344">
            <w:pPr>
              <w:pStyle w:val="text"/>
            </w:pPr>
          </w:p>
        </w:tc>
        <w:tc>
          <w:tcPr>
            <w:tcW w:w="1168" w:type="pct"/>
            <w:gridSpan w:val="2"/>
            <w:tcBorders>
              <w:top w:val="nil"/>
              <w:left w:val="single" w:sz="4" w:space="0" w:color="auto"/>
              <w:bottom w:val="single" w:sz="4" w:space="0" w:color="auto"/>
              <w:right w:val="single" w:sz="4" w:space="0" w:color="auto"/>
            </w:tcBorders>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79" w:type="pct"/>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t>2.6</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rPr>
                <w:rFonts w:cs="Arial"/>
              </w:rPr>
            </w:pPr>
            <w:r w:rsidRPr="009771B6">
              <w:rPr>
                <w:rFonts w:cs="Arial"/>
              </w:rPr>
              <w:t>Describe the capabilities and limitations of surveillance equipment</w:t>
            </w:r>
          </w:p>
        </w:tc>
        <w:tc>
          <w:tcPr>
            <w:tcW w:w="1365" w:type="pct"/>
          </w:tcPr>
          <w:p w:rsidR="009771B6" w:rsidRPr="00115154" w:rsidRDefault="00115154" w:rsidP="00115154">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Arial"/>
              </w:rPr>
            </w:pPr>
            <w:r>
              <w:t>Previously AC4.5</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771B6" w:rsidRPr="007864E3" w:rsidRDefault="009771B6" w:rsidP="00C96344">
            <w:pPr>
              <w:pStyle w:val="text"/>
            </w:pPr>
            <w:r w:rsidRPr="007864E3">
              <w:t>3</w:t>
            </w:r>
          </w:p>
        </w:tc>
        <w:tc>
          <w:tcPr>
            <w:tcW w:w="1165" w:type="pct"/>
            <w:vMerge w:val="restart"/>
            <w:tcBorders>
              <w:top w:val="single" w:sz="4" w:space="0" w:color="auto"/>
              <w:left w:val="single" w:sz="4" w:space="0" w:color="auto"/>
              <w:bottom w:val="single" w:sz="4" w:space="0" w:color="auto"/>
              <w:right w:val="single" w:sz="4" w:space="0" w:color="auto"/>
            </w:tcBorders>
            <w:shd w:val="clear" w:color="auto" w:fill="auto"/>
          </w:tcPr>
          <w:p w:rsidR="009771B6" w:rsidRPr="007864E3" w:rsidRDefault="009771B6" w:rsidP="009771B6">
            <w:pPr>
              <w:pStyle w:val="text"/>
              <w:cnfStyle w:val="000000000000" w:firstRow="0" w:lastRow="0" w:firstColumn="0" w:lastColumn="0" w:oddVBand="0" w:evenVBand="0" w:oddHBand="0" w:evenHBand="0" w:firstRowFirstColumn="0" w:firstRowLastColumn="0" w:lastRowFirstColumn="0" w:lastRowLastColumn="0"/>
            </w:pPr>
            <w:r>
              <w:t>Understand legislation relevant to a close protection operative</w:t>
            </w:r>
          </w:p>
        </w:tc>
        <w:tc>
          <w:tcPr>
            <w:tcW w:w="382" w:type="pct"/>
            <w:gridSpan w:val="2"/>
            <w:tcBorders>
              <w:top w:val="single" w:sz="4" w:space="0" w:color="auto"/>
              <w:left w:val="single" w:sz="4" w:space="0" w:color="auto"/>
              <w:bottom w:val="single" w:sz="4" w:space="0" w:color="auto"/>
              <w:righ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3.1</w:t>
            </w:r>
          </w:p>
        </w:tc>
        <w:tc>
          <w:tcPr>
            <w:tcW w:w="1901" w:type="pct"/>
            <w:tcBorders>
              <w:top w:val="single" w:sz="4" w:space="0" w:color="auto"/>
              <w:left w:val="single" w:sz="4" w:space="0" w:color="auto"/>
              <w:bottom w:val="single" w:sz="4" w:space="0" w:color="auto"/>
              <w:right w:val="single" w:sz="4" w:space="0" w:color="auto"/>
            </w:tcBorders>
            <w:shd w:val="clear" w:color="auto" w:fill="auto"/>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State the main aims of the Private Security Industry Act</w:t>
            </w:r>
          </w:p>
        </w:tc>
        <w:tc>
          <w:tcPr>
            <w:tcW w:w="1365" w:type="pct"/>
            <w:tcBorders>
              <w:top w:val="single" w:sz="4" w:space="0" w:color="auto"/>
              <w:left w:val="single" w:sz="4" w:space="0" w:color="auto"/>
              <w:bottom w:val="single" w:sz="4" w:space="0" w:color="auto"/>
              <w:right w:val="single" w:sz="4" w:space="0" w:color="auto"/>
            </w:tcBorders>
            <w:shd w:val="clear" w:color="auto" w:fill="auto"/>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AC1.2</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top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top w:val="single" w:sz="4" w:space="0" w:color="auto"/>
              <w:bottom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2" w:type="pct"/>
            <w:gridSpan w:val="2"/>
            <w:tcBorders>
              <w:top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3.2</w:t>
            </w:r>
          </w:p>
        </w:tc>
        <w:tc>
          <w:tcPr>
            <w:tcW w:w="1901" w:type="pct"/>
            <w:tcBorders>
              <w:top w:val="single" w:sz="4" w:space="0" w:color="auto"/>
            </w:tcBorders>
          </w:tcPr>
          <w:p w:rsidR="009771B6" w:rsidRPr="009771B6" w:rsidRDefault="009771B6" w:rsidP="008A64FE">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Identify the functions of the Security Industry Authority</w:t>
            </w:r>
          </w:p>
        </w:tc>
        <w:tc>
          <w:tcPr>
            <w:tcW w:w="1365" w:type="pct"/>
            <w:tcBorders>
              <w:top w:val="single" w:sz="4" w:space="0" w:color="auto"/>
            </w:tcBorders>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AC1.3</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shd w:val="clear" w:color="auto" w:fill="DBE5F1" w:themeFill="accent1" w:themeFillTint="33"/>
          </w:tcPr>
          <w:p w:rsidR="009771B6" w:rsidRPr="007864E3" w:rsidRDefault="009771B6" w:rsidP="00C96344">
            <w:pPr>
              <w:pStyle w:val="text"/>
            </w:pPr>
          </w:p>
        </w:tc>
        <w:tc>
          <w:tcPr>
            <w:tcW w:w="1165" w:type="pct"/>
            <w:vMerge/>
            <w:tcBorders>
              <w:bottom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2" w:type="pct"/>
            <w:gridSpan w:val="2"/>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3.3</w:t>
            </w:r>
          </w:p>
        </w:tc>
        <w:tc>
          <w:tcPr>
            <w:tcW w:w="1901" w:type="pct"/>
          </w:tcPr>
          <w:p w:rsidR="009771B6" w:rsidRPr="009771B6" w:rsidRDefault="009771B6" w:rsidP="008A64FE">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Identify the differences between civil, criminal and common law</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AC1.1</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shd w:val="clear" w:color="auto" w:fill="DBE5F1" w:themeFill="accent1" w:themeFillTint="33"/>
          </w:tcPr>
          <w:p w:rsidR="009771B6" w:rsidRPr="007864E3" w:rsidRDefault="009771B6" w:rsidP="00C96344">
            <w:pPr>
              <w:pStyle w:val="text"/>
            </w:pPr>
          </w:p>
        </w:tc>
        <w:tc>
          <w:tcPr>
            <w:tcW w:w="1165" w:type="pct"/>
            <w:vMerge/>
            <w:tcBorders>
              <w:bottom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2" w:type="pct"/>
            <w:gridSpan w:val="2"/>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3.4</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State current legislation that impacts on the role of a close protection operative</w:t>
            </w:r>
          </w:p>
        </w:tc>
        <w:tc>
          <w:tcPr>
            <w:tcW w:w="1365" w:type="pct"/>
          </w:tcPr>
          <w:p w:rsidR="009771B6" w:rsidRPr="009771B6" w:rsidRDefault="00115154" w:rsidP="00115154">
            <w:pPr>
              <w:cnfStyle w:val="000000000000" w:firstRow="0" w:lastRow="0" w:firstColumn="0" w:lastColumn="0" w:oddVBand="0" w:evenVBand="0" w:oddHBand="0" w:evenHBand="0" w:firstRowFirstColumn="0" w:firstRowLastColumn="0" w:lastRowFirstColumn="0" w:lastRowLastColumn="0"/>
            </w:pPr>
            <w:r>
              <w:t>Related to previous AC1.4, 1.5, 1.6 &amp;1.7</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val="restart"/>
            <w:tcBorders>
              <w:right w:val="single" w:sz="4" w:space="0" w:color="auto"/>
            </w:tcBorders>
            <w:shd w:val="clear" w:color="auto" w:fill="DBE5F1" w:themeFill="accent1" w:themeFillTint="33"/>
          </w:tcPr>
          <w:p w:rsidR="009771B6" w:rsidRPr="007864E3" w:rsidRDefault="009771B6" w:rsidP="00C96344">
            <w:pPr>
              <w:pStyle w:val="text"/>
            </w:pPr>
            <w:r w:rsidRPr="007864E3">
              <w:t>4</w:t>
            </w:r>
          </w:p>
        </w:tc>
        <w:tc>
          <w:tcPr>
            <w:tcW w:w="1165" w:type="pct"/>
            <w:vMerge w:val="restart"/>
            <w:tcBorders>
              <w:left w:val="single" w:sz="4" w:space="0" w:color="auto"/>
              <w:right w:val="single" w:sz="4" w:space="0" w:color="auto"/>
            </w:tcBorders>
            <w:shd w:val="clear" w:color="auto" w:fill="auto"/>
          </w:tcPr>
          <w:p w:rsidR="009771B6" w:rsidRPr="007864E3" w:rsidRDefault="009771B6" w:rsidP="009771B6">
            <w:pPr>
              <w:pStyle w:val="text"/>
              <w:cnfStyle w:val="000000000000" w:firstRow="0" w:lastRow="0" w:firstColumn="0" w:lastColumn="0" w:oddVBand="0" w:evenVBand="0" w:oddHBand="0" w:evenHBand="0" w:firstRowFirstColumn="0" w:firstRowLastColumn="0" w:lastRowFirstColumn="0" w:lastRowLastColumn="0"/>
            </w:pPr>
            <w:r>
              <w:t>Understand the importance of interpersonal s</w:t>
            </w:r>
            <w:r w:rsidR="00BC4F1A">
              <w:t>k</w:t>
            </w:r>
            <w:r>
              <w:t>ills within a close protection environment</w:t>
            </w:r>
          </w:p>
        </w:tc>
        <w:tc>
          <w:tcPr>
            <w:tcW w:w="382" w:type="pct"/>
            <w:gridSpan w:val="2"/>
            <w:tcBorders>
              <w:left w:val="single" w:sz="4" w:space="0" w:color="auto"/>
              <w:righ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4.1</w:t>
            </w:r>
          </w:p>
        </w:tc>
        <w:tc>
          <w:tcPr>
            <w:tcW w:w="1901" w:type="pct"/>
            <w:tcBorders>
              <w:top w:val="single" w:sz="4" w:space="0" w:color="auto"/>
              <w:left w:val="single" w:sz="4" w:space="0" w:color="auto"/>
              <w:bottom w:val="single" w:sz="4" w:space="0" w:color="auto"/>
              <w:right w:val="single" w:sz="4" w:space="0" w:color="auto"/>
            </w:tcBorders>
            <w:shd w:val="clear" w:color="auto" w:fill="auto"/>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115154">
              <w:rPr>
                <w:rFonts w:cs="Arial"/>
                <w:highlight w:val="yellow"/>
              </w:rPr>
              <w:t>State the definition of interpersonal skills</w:t>
            </w:r>
          </w:p>
        </w:tc>
        <w:tc>
          <w:tcPr>
            <w:tcW w:w="1365" w:type="pct"/>
            <w:tcBorders>
              <w:top w:val="single" w:sz="4" w:space="0" w:color="auto"/>
              <w:left w:val="single" w:sz="4" w:space="0" w:color="auto"/>
              <w:bottom w:val="single" w:sz="4" w:space="0" w:color="auto"/>
              <w:right w:val="single" w:sz="4" w:space="0" w:color="auto"/>
            </w:tcBorders>
            <w:shd w:val="clear" w:color="auto" w:fill="auto"/>
          </w:tcPr>
          <w:p w:rsidR="009771B6" w:rsidRPr="009771B6" w:rsidRDefault="00115154" w:rsidP="00115154">
            <w:pPr>
              <w:pStyle w:val="tabletextbullets"/>
              <w:numPr>
                <w:ilvl w:val="0"/>
                <w:numId w:val="0"/>
              </w:numPr>
              <w:ind w:left="317" w:hanging="317"/>
              <w:jc w:val="both"/>
              <w:cnfStyle w:val="000000000000" w:firstRow="0" w:lastRow="0" w:firstColumn="0" w:lastColumn="0" w:oddVBand="0" w:evenVBand="0" w:oddHBand="0" w:evenHBand="0" w:firstRowFirstColumn="0" w:firstRowLastColumn="0" w:lastRowFirstColumn="0" w:lastRowLastColumn="0"/>
            </w:pPr>
            <w: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2"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4.2</w:t>
            </w:r>
          </w:p>
        </w:tc>
        <w:tc>
          <w:tcPr>
            <w:tcW w:w="1901" w:type="pct"/>
            <w:tcBorders>
              <w:top w:val="single" w:sz="4" w:space="0" w:color="auto"/>
            </w:tcBorders>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Identify interpersonal skills required within the close protection environment</w:t>
            </w:r>
          </w:p>
        </w:tc>
        <w:tc>
          <w:tcPr>
            <w:tcW w:w="1365" w:type="pct"/>
            <w:tcBorders>
              <w:top w:val="single" w:sz="4" w:space="0" w:color="auto"/>
            </w:tcBorders>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AC7.2</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2"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4.3</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Explain the importance of communication with principals, clients and other individuals</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AC7.3</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2"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4.4</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115154">
              <w:rPr>
                <w:rFonts w:cs="Arial"/>
                <w:highlight w:val="yellow"/>
              </w:rPr>
              <w:t>Explain the importance of assertiveness in the role of a close protection operative</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2"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4.5</w:t>
            </w:r>
          </w:p>
        </w:tc>
        <w:tc>
          <w:tcPr>
            <w:tcW w:w="1901"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 xml:space="preserve">Explain the importance of etiquette, </w:t>
            </w:r>
            <w:r w:rsidRPr="00115154">
              <w:rPr>
                <w:rFonts w:cs="Arial"/>
                <w:highlight w:val="yellow"/>
              </w:rPr>
              <w:t>dress code</w:t>
            </w:r>
            <w:r w:rsidRPr="009771B6">
              <w:rPr>
                <w:rFonts w:cs="Arial"/>
              </w:rPr>
              <w:t xml:space="preserve"> and protocol within a close protection environment</w:t>
            </w:r>
          </w:p>
        </w:tc>
        <w:tc>
          <w:tcPr>
            <w:tcW w:w="1365" w:type="pct"/>
          </w:tcPr>
          <w:p w:rsid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AC7.5</w:t>
            </w:r>
          </w:p>
          <w:p w:rsidR="00115154" w:rsidRPr="009771B6" w:rsidRDefault="00115154" w:rsidP="00115154">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pPr>
            <w:r>
              <w:t>Now includes dress code as a specific requirement</w:t>
            </w:r>
          </w:p>
        </w:tc>
      </w:tr>
      <w:tr w:rsidR="00115154" w:rsidRPr="007864E3" w:rsidTr="00115154">
        <w:trPr>
          <w:trHeight w:val="1124"/>
        </w:trPr>
        <w:tc>
          <w:tcPr>
            <w:cnfStyle w:val="001000000000" w:firstRow="0" w:lastRow="0" w:firstColumn="1" w:lastColumn="0" w:oddVBand="0" w:evenVBand="0" w:oddHBand="0" w:evenHBand="0" w:firstRowFirstColumn="0" w:firstRowLastColumn="0" w:lastRowFirstColumn="0" w:lastRowLastColumn="0"/>
            <w:tcW w:w="187" w:type="pct"/>
            <w:vMerge w:val="restart"/>
            <w:tcBorders>
              <w:right w:val="single" w:sz="4" w:space="0" w:color="auto"/>
            </w:tcBorders>
            <w:shd w:val="clear" w:color="auto" w:fill="DBE5F1" w:themeFill="accent1" w:themeFillTint="33"/>
          </w:tcPr>
          <w:p w:rsidR="009771B6" w:rsidRPr="007864E3" w:rsidRDefault="009771B6" w:rsidP="00C96344">
            <w:pPr>
              <w:pStyle w:val="text"/>
            </w:pPr>
            <w:r w:rsidRPr="007864E3">
              <w:t>5</w:t>
            </w:r>
          </w:p>
        </w:tc>
        <w:tc>
          <w:tcPr>
            <w:tcW w:w="1165" w:type="pct"/>
            <w:vMerge w:val="restart"/>
            <w:tcBorders>
              <w:left w:val="single" w:sz="4" w:space="0" w:color="auto"/>
              <w:right w:val="single" w:sz="4" w:space="0" w:color="auto"/>
            </w:tcBorders>
            <w:shd w:val="clear" w:color="auto" w:fill="auto"/>
          </w:tcPr>
          <w:p w:rsidR="009771B6" w:rsidRPr="007864E3" w:rsidRDefault="009771B6" w:rsidP="009771B6">
            <w:pPr>
              <w:pStyle w:val="text"/>
              <w:cnfStyle w:val="000000000000" w:firstRow="0" w:lastRow="0" w:firstColumn="0" w:lastColumn="0" w:oddVBand="0" w:evenVBand="0" w:oddHBand="0" w:evenHBand="0" w:firstRowFirstColumn="0" w:firstRowLastColumn="0" w:lastRowFirstColumn="0" w:lastRowLastColumn="0"/>
            </w:pPr>
            <w:r>
              <w:t>Understand the importance of reconnaissance within a close protection environment</w:t>
            </w:r>
          </w:p>
        </w:tc>
        <w:tc>
          <w:tcPr>
            <w:tcW w:w="380" w:type="pct"/>
            <w:gridSpan w:val="2"/>
            <w:tcBorders>
              <w:top w:val="single" w:sz="4" w:space="0" w:color="auto"/>
              <w:left w:val="single" w:sz="4" w:space="0" w:color="auto"/>
              <w:bottom w:val="single" w:sz="4" w:space="0" w:color="auto"/>
              <w:righ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5.1</w:t>
            </w:r>
          </w:p>
        </w:tc>
        <w:tc>
          <w:tcPr>
            <w:tcW w:w="1904" w:type="pct"/>
            <w:tcBorders>
              <w:top w:val="single" w:sz="4" w:space="0" w:color="auto"/>
              <w:left w:val="single" w:sz="4" w:space="0" w:color="auto"/>
              <w:bottom w:val="single" w:sz="4" w:space="0" w:color="auto"/>
              <w:right w:val="single" w:sz="4" w:space="0" w:color="auto"/>
            </w:tcBorders>
            <w:shd w:val="clear" w:color="auto" w:fill="auto"/>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State the purpose of reconnaissance</w:t>
            </w:r>
          </w:p>
        </w:tc>
        <w:tc>
          <w:tcPr>
            <w:tcW w:w="1365" w:type="pct"/>
            <w:tcBorders>
              <w:left w:val="single" w:sz="4" w:space="0" w:color="auto"/>
            </w:tcBorders>
            <w:shd w:val="clear" w:color="auto" w:fill="auto"/>
          </w:tcPr>
          <w:p w:rsidR="009771B6" w:rsidRPr="009771B6" w:rsidRDefault="00115154" w:rsidP="001151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Previously AC9.2</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top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5.2</w:t>
            </w:r>
          </w:p>
        </w:tc>
        <w:tc>
          <w:tcPr>
            <w:tcW w:w="1904" w:type="pct"/>
            <w:tcBorders>
              <w:top w:val="single" w:sz="4" w:space="0" w:color="auto"/>
            </w:tcBorders>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 xml:space="preserve">Identify factors to be considered when conducting a </w:t>
            </w:r>
            <w:r w:rsidRPr="009771B6">
              <w:rPr>
                <w:rFonts w:cs="Arial"/>
              </w:rPr>
              <w:lastRenderedPageBreak/>
              <w:t>reconnaissance</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lastRenderedPageBreak/>
              <w:t>Previously AC9.3</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5.3</w:t>
            </w:r>
          </w:p>
        </w:tc>
        <w:tc>
          <w:tcPr>
            <w:tcW w:w="1904"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State the role of the Security Advance Party (SAP)</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AC9.4</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5.4</w:t>
            </w:r>
          </w:p>
        </w:tc>
        <w:tc>
          <w:tcPr>
            <w:tcW w:w="1904" w:type="pct"/>
          </w:tcPr>
          <w:p w:rsidR="009771B6" w:rsidRPr="009771B6" w:rsidRDefault="009771B6" w:rsidP="001E3C99">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 xml:space="preserve">Explain the difference between covert, overt, and </w:t>
            </w:r>
            <w:r w:rsidRPr="00115154">
              <w:rPr>
                <w:rFonts w:cs="Arial"/>
                <w:highlight w:val="yellow"/>
              </w:rPr>
              <w:t>low profile</w:t>
            </w:r>
            <w:r w:rsidRPr="009771B6">
              <w:rPr>
                <w:rFonts w:cs="Arial"/>
              </w:rPr>
              <w:t xml:space="preserve"> reconnaissance</w:t>
            </w:r>
          </w:p>
        </w:tc>
        <w:tc>
          <w:tcPr>
            <w:tcW w:w="1365" w:type="pct"/>
          </w:tcPr>
          <w:p w:rsid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AC9.5</w:t>
            </w:r>
          </w:p>
          <w:p w:rsidR="00115154" w:rsidRPr="009771B6" w:rsidRDefault="00115154" w:rsidP="00115154">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pPr>
            <w:r>
              <w:t>Low profile now included</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val="restart"/>
            <w:tcBorders>
              <w:right w:val="single" w:sz="4" w:space="0" w:color="auto"/>
            </w:tcBorders>
            <w:shd w:val="clear" w:color="auto" w:fill="DBE5F1" w:themeFill="accent1" w:themeFillTint="33"/>
          </w:tcPr>
          <w:p w:rsidR="009771B6" w:rsidRPr="007864E3" w:rsidRDefault="009771B6" w:rsidP="00C96344">
            <w:pPr>
              <w:pStyle w:val="text"/>
            </w:pPr>
            <w:r w:rsidRPr="007864E3">
              <w:t>6</w:t>
            </w:r>
          </w:p>
        </w:tc>
        <w:tc>
          <w:tcPr>
            <w:tcW w:w="1165" w:type="pct"/>
            <w:vMerge w:val="restart"/>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t>Understand incident management within a close protection environment</w:t>
            </w:r>
          </w:p>
        </w:tc>
        <w:tc>
          <w:tcPr>
            <w:tcW w:w="380" w:type="pct"/>
            <w:gridSpan w:val="2"/>
            <w:tcBorders>
              <w:left w:val="single" w:sz="4" w:space="0" w:color="auto"/>
              <w:righ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6.1</w:t>
            </w:r>
          </w:p>
        </w:tc>
        <w:tc>
          <w:tcPr>
            <w:tcW w:w="1904" w:type="pct"/>
            <w:tcBorders>
              <w:left w:val="single" w:sz="4" w:space="0" w:color="auto"/>
              <w:right w:val="single" w:sz="4" w:space="0" w:color="auto"/>
            </w:tcBorders>
            <w:shd w:val="clear" w:color="auto" w:fill="auto"/>
          </w:tcPr>
          <w:p w:rsidR="009771B6" w:rsidRPr="00115154" w:rsidRDefault="009771B6" w:rsidP="00C96344">
            <w:pPr>
              <w:pStyle w:val="text"/>
              <w:cnfStyle w:val="000000000000" w:firstRow="0" w:lastRow="0" w:firstColumn="0" w:lastColumn="0" w:oddVBand="0" w:evenVBand="0" w:oddHBand="0" w:evenHBand="0" w:firstRowFirstColumn="0" w:firstRowLastColumn="0" w:lastRowFirstColumn="0" w:lastRowLastColumn="0"/>
              <w:rPr>
                <w:highlight w:val="yellow"/>
              </w:rPr>
            </w:pPr>
            <w:r w:rsidRPr="00115154">
              <w:rPr>
                <w:rFonts w:cs="Arial"/>
                <w:highlight w:val="yellow"/>
              </w:rPr>
              <w:t>State the reason for the search</w:t>
            </w:r>
          </w:p>
        </w:tc>
        <w:tc>
          <w:tcPr>
            <w:tcW w:w="1365" w:type="pct"/>
            <w:tcBorders>
              <w:left w:val="single" w:sz="4" w:space="0" w:color="auto"/>
            </w:tcBorders>
            <w:shd w:val="clear" w:color="auto" w:fill="auto"/>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6.2</w:t>
            </w:r>
          </w:p>
        </w:tc>
        <w:tc>
          <w:tcPr>
            <w:tcW w:w="1904"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State how to deal with unauthorised/dangerous items</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AC13.6</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6.3</w:t>
            </w:r>
          </w:p>
        </w:tc>
        <w:tc>
          <w:tcPr>
            <w:tcW w:w="1904"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115154">
              <w:rPr>
                <w:rFonts w:cs="Arial"/>
                <w:highlight w:val="yellow"/>
              </w:rPr>
              <w:t>Identify legislation in relation to powers of search and access control as applied to the close protection operative</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vMerge/>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7864E3">
              <w:t>6.4</w:t>
            </w:r>
          </w:p>
        </w:tc>
        <w:tc>
          <w:tcPr>
            <w:tcW w:w="1904"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Describe the implications of searching buildings, vehicles and people</w:t>
            </w:r>
          </w:p>
        </w:tc>
        <w:tc>
          <w:tcPr>
            <w:tcW w:w="1365" w:type="pct"/>
          </w:tcPr>
          <w:p w:rsidR="009771B6" w:rsidRPr="009771B6" w:rsidRDefault="00115154" w:rsidP="00115154">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AC13.2</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t>6.5</w:t>
            </w:r>
          </w:p>
        </w:tc>
        <w:tc>
          <w:tcPr>
            <w:tcW w:w="1904"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rPr>
                <w:rFonts w:cs="Arial"/>
              </w:rPr>
            </w:pPr>
            <w:r w:rsidRPr="009771B6">
              <w:rPr>
                <w:rFonts w:cs="Arial"/>
              </w:rPr>
              <w:t>Identify resources used for carrying out a search</w:t>
            </w:r>
          </w:p>
        </w:tc>
        <w:tc>
          <w:tcPr>
            <w:tcW w:w="1365" w:type="pct"/>
          </w:tcPr>
          <w:p w:rsidR="009771B6" w:rsidRPr="00656A30" w:rsidRDefault="00656A30" w:rsidP="00656A30">
            <w:pPr>
              <w:spacing w:line="240" w:lineRule="auto"/>
              <w:cnfStyle w:val="000000000000" w:firstRow="0" w:lastRow="0" w:firstColumn="0" w:lastColumn="0" w:oddVBand="0" w:evenVBand="0" w:oddHBand="0" w:evenHBand="0" w:firstRowFirstColumn="0" w:firstRowLastColumn="0" w:lastRowFirstColumn="0" w:lastRowLastColumn="0"/>
              <w:rPr>
                <w:rFonts w:cs="Arial"/>
              </w:rPr>
            </w:pPr>
            <w:r>
              <w:t>Previously AC13.5</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t>6.6</w:t>
            </w:r>
          </w:p>
        </w:tc>
        <w:tc>
          <w:tcPr>
            <w:tcW w:w="1904" w:type="pct"/>
          </w:tcPr>
          <w:p w:rsidR="009771B6" w:rsidRPr="00656A30" w:rsidRDefault="009771B6" w:rsidP="00C96344">
            <w:pPr>
              <w:pStyle w:val="text"/>
              <w:cnfStyle w:val="000000000000" w:firstRow="0" w:lastRow="0" w:firstColumn="0" w:lastColumn="0" w:oddVBand="0" w:evenVBand="0" w:oddHBand="0" w:evenHBand="0" w:firstRowFirstColumn="0" w:firstRowLastColumn="0" w:lastRowFirstColumn="0" w:lastRowLastColumn="0"/>
              <w:rPr>
                <w:rFonts w:cs="Arial"/>
                <w:highlight w:val="yellow"/>
              </w:rPr>
            </w:pPr>
            <w:r w:rsidRPr="00656A30">
              <w:rPr>
                <w:rFonts w:cs="Arial"/>
                <w:highlight w:val="yellow"/>
              </w:rPr>
              <w:t>Describe the process for sanitising and securing a location prior to use</w:t>
            </w:r>
          </w:p>
        </w:tc>
        <w:tc>
          <w:tcPr>
            <w:tcW w:w="1365" w:type="pct"/>
          </w:tcPr>
          <w:p w:rsidR="009771B6" w:rsidRPr="00656A30" w:rsidRDefault="00656A30" w:rsidP="00656A30">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r>
              <w:t>6.7</w:t>
            </w:r>
          </w:p>
        </w:tc>
        <w:tc>
          <w:tcPr>
            <w:tcW w:w="1904" w:type="pct"/>
          </w:tcPr>
          <w:p w:rsidR="009771B6" w:rsidRPr="00656A30" w:rsidRDefault="009771B6" w:rsidP="00C96344">
            <w:pPr>
              <w:pStyle w:val="text"/>
              <w:cnfStyle w:val="000000000000" w:firstRow="0" w:lastRow="0" w:firstColumn="0" w:lastColumn="0" w:oddVBand="0" w:evenVBand="0" w:oddHBand="0" w:evenHBand="0" w:firstRowFirstColumn="0" w:firstRowLastColumn="0" w:lastRowFirstColumn="0" w:lastRowLastColumn="0"/>
              <w:rPr>
                <w:rFonts w:cs="Arial"/>
                <w:highlight w:val="yellow"/>
              </w:rPr>
            </w:pPr>
            <w:r w:rsidRPr="00656A30">
              <w:rPr>
                <w:rFonts w:cs="Arial"/>
                <w:highlight w:val="yellow"/>
              </w:rPr>
              <w:t>Identify methods for securing a vehicle, building and location</w:t>
            </w:r>
          </w:p>
        </w:tc>
        <w:tc>
          <w:tcPr>
            <w:tcW w:w="1365" w:type="pct"/>
          </w:tcPr>
          <w:p w:rsidR="009771B6" w:rsidRPr="00656A30" w:rsidRDefault="00656A30" w:rsidP="00656A30">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New AC</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right w:val="single" w:sz="4" w:space="0" w:color="auto"/>
            </w:tcBorders>
            <w:shd w:val="clear" w:color="auto" w:fill="DBE5F1" w:themeFill="accent1" w:themeFillTint="33"/>
          </w:tcPr>
          <w:p w:rsidR="009771B6" w:rsidRPr="007864E3" w:rsidRDefault="009771B6" w:rsidP="00C96344">
            <w:pPr>
              <w:pStyle w:val="text"/>
            </w:pPr>
          </w:p>
        </w:tc>
        <w:tc>
          <w:tcPr>
            <w:tcW w:w="1165" w:type="pct"/>
            <w:tcBorders>
              <w:left w:val="single" w:sz="4" w:space="0" w:color="auto"/>
              <w:right w:val="single" w:sz="4" w:space="0" w:color="auto"/>
            </w:tcBorders>
            <w:shd w:val="clear" w:color="auto" w:fill="auto"/>
          </w:tcPr>
          <w:p w:rsidR="009771B6" w:rsidRPr="007864E3" w:rsidRDefault="009771B6" w:rsidP="00C96344">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Default="009771B6" w:rsidP="00C96344">
            <w:pPr>
              <w:pStyle w:val="text"/>
              <w:cnfStyle w:val="000000000000" w:firstRow="0" w:lastRow="0" w:firstColumn="0" w:lastColumn="0" w:oddVBand="0" w:evenVBand="0" w:oddHBand="0" w:evenHBand="0" w:firstRowFirstColumn="0" w:firstRowLastColumn="0" w:lastRowFirstColumn="0" w:lastRowLastColumn="0"/>
            </w:pPr>
            <w:r>
              <w:t>6.8</w:t>
            </w:r>
          </w:p>
        </w:tc>
        <w:tc>
          <w:tcPr>
            <w:tcW w:w="1904" w:type="pct"/>
          </w:tcPr>
          <w:p w:rsidR="009771B6" w:rsidRPr="009771B6" w:rsidRDefault="009771B6" w:rsidP="00C96344">
            <w:pPr>
              <w:pStyle w:val="text"/>
              <w:cnfStyle w:val="000000000000" w:firstRow="0" w:lastRow="0" w:firstColumn="0" w:lastColumn="0" w:oddVBand="0" w:evenVBand="0" w:oddHBand="0" w:evenHBand="0" w:firstRowFirstColumn="0" w:firstRowLastColumn="0" w:lastRowFirstColumn="0" w:lastRowLastColumn="0"/>
              <w:rPr>
                <w:rFonts w:cs="Arial"/>
              </w:rPr>
            </w:pPr>
            <w:r w:rsidRPr="009771B6">
              <w:rPr>
                <w:rFonts w:cs="Arial"/>
              </w:rPr>
              <w:t>Explain the importance of post search security</w:t>
            </w:r>
          </w:p>
        </w:tc>
        <w:tc>
          <w:tcPr>
            <w:tcW w:w="1365" w:type="pct"/>
          </w:tcPr>
          <w:p w:rsidR="009771B6" w:rsidRPr="00656A30" w:rsidRDefault="00656A30" w:rsidP="00656A30">
            <w:pPr>
              <w:spacing w:line="240" w:lineRule="auto"/>
              <w:cnfStyle w:val="000000000000" w:firstRow="0" w:lastRow="0" w:firstColumn="0" w:lastColumn="0" w:oddVBand="0" w:evenVBand="0" w:oddHBand="0" w:evenHBand="0" w:firstRowFirstColumn="0" w:firstRowLastColumn="0" w:lastRowFirstColumn="0" w:lastRowLastColumn="0"/>
              <w:rPr>
                <w:rFonts w:cs="Arial"/>
              </w:rPr>
            </w:pPr>
            <w:r>
              <w:t>Previously AC13.4</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val="restart"/>
            <w:tcBorders>
              <w:bottom w:val="nil"/>
              <w:right w:val="single" w:sz="4" w:space="0" w:color="auto"/>
            </w:tcBorders>
            <w:shd w:val="clear" w:color="auto" w:fill="DBE5F1" w:themeFill="accent1" w:themeFillTint="33"/>
          </w:tcPr>
          <w:p w:rsidR="009771B6" w:rsidRPr="007864E3" w:rsidRDefault="009771B6" w:rsidP="00E67929">
            <w:pPr>
              <w:pStyle w:val="text"/>
            </w:pPr>
            <w:r w:rsidRPr="007864E3">
              <w:t>7</w:t>
            </w:r>
          </w:p>
        </w:tc>
        <w:tc>
          <w:tcPr>
            <w:tcW w:w="1165" w:type="pct"/>
            <w:vMerge w:val="restart"/>
            <w:tcBorders>
              <w:left w:val="single" w:sz="4" w:space="0" w:color="auto"/>
              <w:bottom w:val="nil"/>
              <w:right w:val="single" w:sz="4" w:space="0" w:color="auto"/>
            </w:tcBorders>
            <w:shd w:val="clear" w:color="auto" w:fill="auto"/>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r>
              <w:t>Be able to establish and maintain secure environments</w:t>
            </w:r>
          </w:p>
        </w:tc>
        <w:tc>
          <w:tcPr>
            <w:tcW w:w="380" w:type="pct"/>
            <w:gridSpan w:val="2"/>
            <w:tcBorders>
              <w:left w:val="single" w:sz="4" w:space="0" w:color="auto"/>
              <w:right w:val="single" w:sz="4" w:space="0" w:color="auto"/>
            </w:tcBorders>
            <w:shd w:val="clear" w:color="auto" w:fill="ECF1F4"/>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r w:rsidRPr="007864E3">
              <w:t>7.1</w:t>
            </w:r>
          </w:p>
        </w:tc>
        <w:tc>
          <w:tcPr>
            <w:tcW w:w="1904" w:type="pct"/>
            <w:tcBorders>
              <w:left w:val="single" w:sz="4" w:space="0" w:color="auto"/>
              <w:right w:val="single" w:sz="4" w:space="0" w:color="auto"/>
            </w:tcBorders>
            <w:shd w:val="clear" w:color="auto" w:fill="auto"/>
          </w:tcPr>
          <w:p w:rsidR="009771B6" w:rsidRPr="009771B6" w:rsidRDefault="009771B6" w:rsidP="001E3C99">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Carry out basic search techniques for people, vehicles and property</w:t>
            </w:r>
          </w:p>
        </w:tc>
        <w:tc>
          <w:tcPr>
            <w:tcW w:w="1365" w:type="pct"/>
            <w:tcBorders>
              <w:left w:val="single" w:sz="4" w:space="0" w:color="auto"/>
            </w:tcBorders>
            <w:shd w:val="clear" w:color="auto" w:fill="auto"/>
          </w:tcPr>
          <w:p w:rsidR="009771B6" w:rsidRPr="009771B6" w:rsidRDefault="00656A30" w:rsidP="00656A30">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AC13.1</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top w:val="single" w:sz="4" w:space="0" w:color="auto"/>
              <w:bottom w:val="nil"/>
              <w:right w:val="single" w:sz="4" w:space="0" w:color="auto"/>
            </w:tcBorders>
            <w:shd w:val="clear" w:color="auto" w:fill="DBE5F1" w:themeFill="accent1" w:themeFillTint="33"/>
          </w:tcPr>
          <w:p w:rsidR="009771B6" w:rsidRPr="007864E3" w:rsidRDefault="009771B6" w:rsidP="00E67929">
            <w:pPr>
              <w:pStyle w:val="text"/>
            </w:pPr>
          </w:p>
        </w:tc>
        <w:tc>
          <w:tcPr>
            <w:tcW w:w="1165" w:type="pct"/>
            <w:vMerge/>
            <w:tcBorders>
              <w:top w:val="single" w:sz="4" w:space="0" w:color="auto"/>
              <w:left w:val="single" w:sz="4" w:space="0" w:color="auto"/>
              <w:bottom w:val="nil"/>
              <w:right w:val="single" w:sz="4" w:space="0" w:color="auto"/>
            </w:tcBorders>
            <w:shd w:val="clear" w:color="auto" w:fill="auto"/>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r w:rsidRPr="007864E3">
              <w:t>7.2</w:t>
            </w:r>
          </w:p>
        </w:tc>
        <w:tc>
          <w:tcPr>
            <w:tcW w:w="1904" w:type="pct"/>
          </w:tcPr>
          <w:p w:rsidR="009771B6" w:rsidRPr="009771B6" w:rsidRDefault="009771B6" w:rsidP="00E67929">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Carry out a room search</w:t>
            </w:r>
          </w:p>
        </w:tc>
        <w:tc>
          <w:tcPr>
            <w:tcW w:w="1365" w:type="pct"/>
          </w:tcPr>
          <w:p w:rsidR="009771B6" w:rsidRPr="009771B6" w:rsidRDefault="00656A30" w:rsidP="00656A30">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AC13.1</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top w:val="single" w:sz="4" w:space="0" w:color="auto"/>
              <w:bottom w:val="nil"/>
              <w:right w:val="single" w:sz="4" w:space="0" w:color="auto"/>
            </w:tcBorders>
            <w:shd w:val="clear" w:color="auto" w:fill="DBE5F1" w:themeFill="accent1" w:themeFillTint="33"/>
          </w:tcPr>
          <w:p w:rsidR="009771B6" w:rsidRPr="007864E3" w:rsidRDefault="009771B6" w:rsidP="00E67929">
            <w:pPr>
              <w:pStyle w:val="text"/>
            </w:pPr>
          </w:p>
        </w:tc>
        <w:tc>
          <w:tcPr>
            <w:tcW w:w="1165" w:type="pct"/>
            <w:vMerge/>
            <w:tcBorders>
              <w:top w:val="single" w:sz="4" w:space="0" w:color="auto"/>
              <w:left w:val="single" w:sz="4" w:space="0" w:color="auto"/>
              <w:bottom w:val="nil"/>
              <w:right w:val="single" w:sz="4" w:space="0" w:color="auto"/>
            </w:tcBorders>
            <w:shd w:val="clear" w:color="auto" w:fill="auto"/>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r w:rsidRPr="007864E3">
              <w:t>7.3</w:t>
            </w:r>
          </w:p>
        </w:tc>
        <w:tc>
          <w:tcPr>
            <w:tcW w:w="1904" w:type="pct"/>
          </w:tcPr>
          <w:p w:rsidR="009771B6" w:rsidRPr="009771B6" w:rsidRDefault="009771B6" w:rsidP="00E67929">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Complete a reconnaissance activity</w:t>
            </w:r>
          </w:p>
        </w:tc>
        <w:tc>
          <w:tcPr>
            <w:tcW w:w="1365" w:type="pct"/>
          </w:tcPr>
          <w:p w:rsidR="009771B6" w:rsidRPr="009771B6" w:rsidRDefault="00656A30" w:rsidP="00656A30">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AC9.1</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vMerge/>
            <w:tcBorders>
              <w:top w:val="single" w:sz="4" w:space="0" w:color="auto"/>
              <w:bottom w:val="nil"/>
              <w:right w:val="single" w:sz="4" w:space="0" w:color="auto"/>
            </w:tcBorders>
            <w:shd w:val="clear" w:color="auto" w:fill="DBE5F1" w:themeFill="accent1" w:themeFillTint="33"/>
          </w:tcPr>
          <w:p w:rsidR="009771B6" w:rsidRPr="007864E3" w:rsidRDefault="009771B6" w:rsidP="00E67929">
            <w:pPr>
              <w:pStyle w:val="text"/>
            </w:pPr>
          </w:p>
        </w:tc>
        <w:tc>
          <w:tcPr>
            <w:tcW w:w="1165" w:type="pct"/>
            <w:vMerge/>
            <w:tcBorders>
              <w:top w:val="single" w:sz="4" w:space="0" w:color="auto"/>
              <w:left w:val="single" w:sz="4" w:space="0" w:color="auto"/>
              <w:bottom w:val="nil"/>
              <w:right w:val="single" w:sz="4" w:space="0" w:color="auto"/>
            </w:tcBorders>
            <w:shd w:val="clear" w:color="auto" w:fill="auto"/>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r w:rsidRPr="007864E3">
              <w:t>7.4</w:t>
            </w:r>
          </w:p>
        </w:tc>
        <w:tc>
          <w:tcPr>
            <w:tcW w:w="1904" w:type="pct"/>
          </w:tcPr>
          <w:p w:rsidR="009771B6" w:rsidRPr="009771B6" w:rsidRDefault="009771B6" w:rsidP="00E67929">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Use basic surveillance, anti-surveillance and counter surveillance techniques</w:t>
            </w:r>
          </w:p>
        </w:tc>
        <w:tc>
          <w:tcPr>
            <w:tcW w:w="1365" w:type="pct"/>
          </w:tcPr>
          <w:p w:rsidR="009771B6" w:rsidRPr="009771B6" w:rsidRDefault="00656A30" w:rsidP="00656A30">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pPr>
            <w:r>
              <w:t>Previously AC4.1</w:t>
            </w:r>
          </w:p>
        </w:tc>
      </w:tr>
      <w:tr w:rsidR="00115154" w:rsidRPr="007864E3" w:rsidTr="00115154">
        <w:tc>
          <w:tcPr>
            <w:cnfStyle w:val="001000000000" w:firstRow="0" w:lastRow="0" w:firstColumn="1" w:lastColumn="0" w:oddVBand="0" w:evenVBand="0" w:oddHBand="0" w:evenHBand="0" w:firstRowFirstColumn="0" w:firstRowLastColumn="0" w:lastRowFirstColumn="0" w:lastRowLastColumn="0"/>
            <w:tcW w:w="187" w:type="pct"/>
            <w:tcBorders>
              <w:top w:val="nil"/>
              <w:bottom w:val="single" w:sz="4" w:space="0" w:color="auto"/>
              <w:right w:val="single" w:sz="4" w:space="0" w:color="auto"/>
            </w:tcBorders>
            <w:shd w:val="clear" w:color="auto" w:fill="DBE5F1" w:themeFill="accent1" w:themeFillTint="33"/>
          </w:tcPr>
          <w:p w:rsidR="009771B6" w:rsidRPr="007864E3" w:rsidRDefault="009771B6" w:rsidP="00E67929">
            <w:pPr>
              <w:pStyle w:val="text"/>
            </w:pPr>
          </w:p>
        </w:tc>
        <w:tc>
          <w:tcPr>
            <w:tcW w:w="1165" w:type="pct"/>
            <w:tcBorders>
              <w:top w:val="nil"/>
              <w:left w:val="single" w:sz="4" w:space="0" w:color="auto"/>
              <w:bottom w:val="single" w:sz="4" w:space="0" w:color="auto"/>
              <w:right w:val="single" w:sz="4" w:space="0" w:color="auto"/>
            </w:tcBorders>
            <w:shd w:val="clear" w:color="auto" w:fill="auto"/>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p>
        </w:tc>
        <w:tc>
          <w:tcPr>
            <w:tcW w:w="380" w:type="pct"/>
            <w:gridSpan w:val="2"/>
            <w:tcBorders>
              <w:left w:val="single" w:sz="4" w:space="0" w:color="auto"/>
            </w:tcBorders>
            <w:shd w:val="clear" w:color="auto" w:fill="ECF1F4"/>
          </w:tcPr>
          <w:p w:rsidR="009771B6" w:rsidRPr="007864E3" w:rsidRDefault="009771B6" w:rsidP="00E67929">
            <w:pPr>
              <w:pStyle w:val="text"/>
              <w:cnfStyle w:val="000000000000" w:firstRow="0" w:lastRow="0" w:firstColumn="0" w:lastColumn="0" w:oddVBand="0" w:evenVBand="0" w:oddHBand="0" w:evenHBand="0" w:firstRowFirstColumn="0" w:firstRowLastColumn="0" w:lastRowFirstColumn="0" w:lastRowLastColumn="0"/>
            </w:pPr>
            <w:r w:rsidRPr="007864E3">
              <w:t>7.5</w:t>
            </w:r>
          </w:p>
        </w:tc>
        <w:tc>
          <w:tcPr>
            <w:tcW w:w="1904" w:type="pct"/>
          </w:tcPr>
          <w:p w:rsidR="009771B6" w:rsidRPr="009771B6" w:rsidRDefault="009771B6" w:rsidP="00E67929">
            <w:pPr>
              <w:pStyle w:val="text"/>
              <w:cnfStyle w:val="000000000000" w:firstRow="0" w:lastRow="0" w:firstColumn="0" w:lastColumn="0" w:oddVBand="0" w:evenVBand="0" w:oddHBand="0" w:evenHBand="0" w:firstRowFirstColumn="0" w:firstRowLastColumn="0" w:lastRowFirstColumn="0" w:lastRowLastColumn="0"/>
            </w:pPr>
            <w:r w:rsidRPr="009771B6">
              <w:rPr>
                <w:rFonts w:cs="Arial"/>
              </w:rPr>
              <w:t>Use basic negotiation skills</w:t>
            </w:r>
          </w:p>
        </w:tc>
        <w:tc>
          <w:tcPr>
            <w:tcW w:w="1365" w:type="pct"/>
          </w:tcPr>
          <w:p w:rsidR="009771B6" w:rsidRPr="009771B6" w:rsidRDefault="00656A30" w:rsidP="00656A30">
            <w:pPr>
              <w:pStyle w:val="tabletextbullets"/>
              <w:numPr>
                <w:ilvl w:val="0"/>
                <w:numId w:val="0"/>
              </w:numPr>
              <w:ind w:left="317" w:hanging="317"/>
              <w:cnfStyle w:val="000000000000" w:firstRow="0" w:lastRow="0" w:firstColumn="0" w:lastColumn="0" w:oddVBand="0" w:evenVBand="0" w:oddHBand="0" w:evenHBand="0" w:firstRowFirstColumn="0" w:firstRowLastColumn="0" w:lastRowFirstColumn="0" w:lastRowLastColumn="0"/>
              <w:rPr>
                <w:rFonts w:cs="TimesNewRomanPSMT"/>
              </w:rPr>
            </w:pPr>
            <w:r>
              <w:t>Previously AC7.1</w:t>
            </w:r>
          </w:p>
        </w:tc>
      </w:tr>
    </w:tbl>
    <w:p w:rsidR="009771B6" w:rsidRDefault="009771B6" w:rsidP="004B00C2">
      <w:pPr>
        <w:pStyle w:val="text"/>
      </w:pPr>
    </w:p>
    <w:p w:rsidR="009771B6" w:rsidRDefault="009771B6" w:rsidP="004B00C2">
      <w:pPr>
        <w:pStyle w:val="text"/>
      </w:pPr>
    </w:p>
    <w:p w:rsidR="004B00C2" w:rsidRPr="00951DB2" w:rsidRDefault="004B00C2" w:rsidP="00115154">
      <w:pPr>
        <w:pStyle w:val="HeadA"/>
        <w:pBdr>
          <w:bottom w:val="single" w:sz="6" w:space="1" w:color="557E9B"/>
        </w:pBdr>
        <w:rPr>
          <w:highlight w:val="yellow"/>
        </w:rPr>
      </w:pPr>
    </w:p>
    <w:sectPr w:rsidR="004B00C2" w:rsidRPr="00951DB2" w:rsidSect="00FB67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05" w:rsidRDefault="00400505" w:rsidP="00346319">
      <w:pPr>
        <w:spacing w:line="240" w:lineRule="auto"/>
      </w:pPr>
      <w:r>
        <w:separator/>
      </w:r>
    </w:p>
  </w:endnote>
  <w:endnote w:type="continuationSeparator" w:id="0">
    <w:p w:rsidR="00400505" w:rsidRDefault="00400505" w:rsidP="00346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05" w:rsidRDefault="00400505" w:rsidP="00346319">
      <w:pPr>
        <w:spacing w:line="240" w:lineRule="auto"/>
      </w:pPr>
      <w:r>
        <w:separator/>
      </w:r>
    </w:p>
  </w:footnote>
  <w:footnote w:type="continuationSeparator" w:id="0">
    <w:p w:rsidR="00400505" w:rsidRDefault="00400505" w:rsidP="0034631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F81"/>
    <w:multiLevelType w:val="multilevel"/>
    <w:tmpl w:val="B2668030"/>
    <w:lvl w:ilvl="0">
      <w:start w:val="1"/>
      <w:numFmt w:val="decimal"/>
      <w:pStyle w:val="tabletext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9244ACF"/>
    <w:multiLevelType w:val="hybridMultilevel"/>
    <w:tmpl w:val="464AE412"/>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D055E"/>
    <w:multiLevelType w:val="hybridMultilevel"/>
    <w:tmpl w:val="42228158"/>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A455E"/>
    <w:multiLevelType w:val="hybridMultilevel"/>
    <w:tmpl w:val="B080B914"/>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64DC3"/>
    <w:multiLevelType w:val="hybridMultilevel"/>
    <w:tmpl w:val="C92E5CB4"/>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811F0"/>
    <w:multiLevelType w:val="hybridMultilevel"/>
    <w:tmpl w:val="9850CDE8"/>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915ED"/>
    <w:multiLevelType w:val="hybridMultilevel"/>
    <w:tmpl w:val="C256159C"/>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1B7933"/>
    <w:multiLevelType w:val="hybridMultilevel"/>
    <w:tmpl w:val="CC542B1A"/>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5A2FB7"/>
    <w:multiLevelType w:val="hybridMultilevel"/>
    <w:tmpl w:val="7520EBB2"/>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92C22"/>
    <w:multiLevelType w:val="hybridMultilevel"/>
    <w:tmpl w:val="796EE604"/>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9B2EC6"/>
    <w:multiLevelType w:val="hybridMultilevel"/>
    <w:tmpl w:val="4126BD00"/>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E3265F"/>
    <w:multiLevelType w:val="hybridMultilevel"/>
    <w:tmpl w:val="6DD0200E"/>
    <w:lvl w:ilvl="0" w:tplc="0A2A35F6">
      <w:start w:val="1"/>
      <w:numFmt w:val="bullet"/>
      <w:lvlText w:val="□"/>
      <w:lvlJc w:val="left"/>
      <w:pPr>
        <w:ind w:left="720" w:hanging="360"/>
      </w:pPr>
      <w:rPr>
        <w:rFonts w:ascii="Verdana" w:hAnsi="Verdana" w:hint="default"/>
        <w:b w:val="0"/>
        <w:i w:val="0"/>
        <w:color w:val="557E9B"/>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7C16882"/>
    <w:multiLevelType w:val="hybridMultilevel"/>
    <w:tmpl w:val="34B0A382"/>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662B2A"/>
    <w:multiLevelType w:val="hybridMultilevel"/>
    <w:tmpl w:val="5C7803D8"/>
    <w:lvl w:ilvl="0" w:tplc="0A2A35F6">
      <w:start w:val="1"/>
      <w:numFmt w:val="bullet"/>
      <w:lvlText w:val="□"/>
      <w:lvlJc w:val="left"/>
      <w:pPr>
        <w:ind w:left="720" w:hanging="360"/>
      </w:pPr>
      <w:rPr>
        <w:rFonts w:ascii="Verdana" w:hAnsi="Verdana" w:hint="default"/>
        <w:b w:val="0"/>
        <w:i w:val="0"/>
        <w:color w:val="557E9B"/>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1"/>
  </w:num>
  <w:num w:numId="5">
    <w:abstractNumId w:val="8"/>
  </w:num>
  <w:num w:numId="6">
    <w:abstractNumId w:val="9"/>
  </w:num>
  <w:num w:numId="7">
    <w:abstractNumId w:val="7"/>
  </w:num>
  <w:num w:numId="8">
    <w:abstractNumId w:val="6"/>
  </w:num>
  <w:num w:numId="9">
    <w:abstractNumId w:val="3"/>
  </w:num>
  <w:num w:numId="10">
    <w:abstractNumId w:val="4"/>
  </w:num>
  <w:num w:numId="11">
    <w:abstractNumId w:val="12"/>
  </w:num>
  <w:num w:numId="12">
    <w:abstractNumId w:val="2"/>
  </w:num>
  <w:num w:numId="13">
    <w:abstractNumId w:val="13"/>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0C2"/>
    <w:rsid w:val="000006C8"/>
    <w:rsid w:val="0000192F"/>
    <w:rsid w:val="000023CC"/>
    <w:rsid w:val="00004545"/>
    <w:rsid w:val="00004D6A"/>
    <w:rsid w:val="0000789A"/>
    <w:rsid w:val="00014EA1"/>
    <w:rsid w:val="00015A40"/>
    <w:rsid w:val="0002207B"/>
    <w:rsid w:val="000233E5"/>
    <w:rsid w:val="000260A8"/>
    <w:rsid w:val="00026168"/>
    <w:rsid w:val="000262BF"/>
    <w:rsid w:val="00032A4F"/>
    <w:rsid w:val="00036C35"/>
    <w:rsid w:val="0004287C"/>
    <w:rsid w:val="00046F0B"/>
    <w:rsid w:val="00051350"/>
    <w:rsid w:val="0005288D"/>
    <w:rsid w:val="0005445D"/>
    <w:rsid w:val="00057F55"/>
    <w:rsid w:val="00060625"/>
    <w:rsid w:val="000625FC"/>
    <w:rsid w:val="00062666"/>
    <w:rsid w:val="00063622"/>
    <w:rsid w:val="00065CE7"/>
    <w:rsid w:val="00066699"/>
    <w:rsid w:val="00067F55"/>
    <w:rsid w:val="000703C3"/>
    <w:rsid w:val="000761A4"/>
    <w:rsid w:val="00076C67"/>
    <w:rsid w:val="0008171E"/>
    <w:rsid w:val="00082609"/>
    <w:rsid w:val="0008372F"/>
    <w:rsid w:val="00084F39"/>
    <w:rsid w:val="000865BA"/>
    <w:rsid w:val="000905B6"/>
    <w:rsid w:val="00091C9F"/>
    <w:rsid w:val="000924F0"/>
    <w:rsid w:val="000943AC"/>
    <w:rsid w:val="00095FAB"/>
    <w:rsid w:val="000A10F0"/>
    <w:rsid w:val="000A26D9"/>
    <w:rsid w:val="000A724F"/>
    <w:rsid w:val="000B0626"/>
    <w:rsid w:val="000B4186"/>
    <w:rsid w:val="000B6B74"/>
    <w:rsid w:val="000B7888"/>
    <w:rsid w:val="000C266F"/>
    <w:rsid w:val="000C6C54"/>
    <w:rsid w:val="000C70E7"/>
    <w:rsid w:val="000D1CB3"/>
    <w:rsid w:val="000D5525"/>
    <w:rsid w:val="000D5D00"/>
    <w:rsid w:val="000D6113"/>
    <w:rsid w:val="000E1AF7"/>
    <w:rsid w:val="000E3835"/>
    <w:rsid w:val="000E4005"/>
    <w:rsid w:val="000E4BA0"/>
    <w:rsid w:val="000E6120"/>
    <w:rsid w:val="000E7423"/>
    <w:rsid w:val="000F1CA9"/>
    <w:rsid w:val="000F7C31"/>
    <w:rsid w:val="0010068F"/>
    <w:rsid w:val="00102450"/>
    <w:rsid w:val="001031A8"/>
    <w:rsid w:val="0010543F"/>
    <w:rsid w:val="00105D07"/>
    <w:rsid w:val="001121CE"/>
    <w:rsid w:val="00115154"/>
    <w:rsid w:val="0011604C"/>
    <w:rsid w:val="001234B3"/>
    <w:rsid w:val="0012474A"/>
    <w:rsid w:val="00125665"/>
    <w:rsid w:val="001272DC"/>
    <w:rsid w:val="00131576"/>
    <w:rsid w:val="0013171F"/>
    <w:rsid w:val="001360D3"/>
    <w:rsid w:val="001409EE"/>
    <w:rsid w:val="001435AD"/>
    <w:rsid w:val="00143B2B"/>
    <w:rsid w:val="001442A2"/>
    <w:rsid w:val="00147CC8"/>
    <w:rsid w:val="0015209E"/>
    <w:rsid w:val="0015304B"/>
    <w:rsid w:val="00153D39"/>
    <w:rsid w:val="0015473C"/>
    <w:rsid w:val="00156F88"/>
    <w:rsid w:val="0015743E"/>
    <w:rsid w:val="0016088A"/>
    <w:rsid w:val="00162DC6"/>
    <w:rsid w:val="00163513"/>
    <w:rsid w:val="001636A2"/>
    <w:rsid w:val="0017698C"/>
    <w:rsid w:val="00182D80"/>
    <w:rsid w:val="001846C3"/>
    <w:rsid w:val="00184C29"/>
    <w:rsid w:val="00185153"/>
    <w:rsid w:val="00185B3E"/>
    <w:rsid w:val="00190178"/>
    <w:rsid w:val="00193E7D"/>
    <w:rsid w:val="001961F1"/>
    <w:rsid w:val="001A0B65"/>
    <w:rsid w:val="001A123C"/>
    <w:rsid w:val="001A2FF2"/>
    <w:rsid w:val="001A3A82"/>
    <w:rsid w:val="001A5872"/>
    <w:rsid w:val="001A6C86"/>
    <w:rsid w:val="001B3336"/>
    <w:rsid w:val="001B52D3"/>
    <w:rsid w:val="001B66FA"/>
    <w:rsid w:val="001B7F39"/>
    <w:rsid w:val="001C1540"/>
    <w:rsid w:val="001C26FE"/>
    <w:rsid w:val="001C390F"/>
    <w:rsid w:val="001C59EF"/>
    <w:rsid w:val="001C6772"/>
    <w:rsid w:val="001D0876"/>
    <w:rsid w:val="001D11A2"/>
    <w:rsid w:val="001D3045"/>
    <w:rsid w:val="001D7CC7"/>
    <w:rsid w:val="001E0D1D"/>
    <w:rsid w:val="001E155E"/>
    <w:rsid w:val="001E2063"/>
    <w:rsid w:val="001E3C99"/>
    <w:rsid w:val="001F07A7"/>
    <w:rsid w:val="001F138D"/>
    <w:rsid w:val="001F16B4"/>
    <w:rsid w:val="001F3570"/>
    <w:rsid w:val="001F5523"/>
    <w:rsid w:val="001F713B"/>
    <w:rsid w:val="001F78EB"/>
    <w:rsid w:val="00204C04"/>
    <w:rsid w:val="00204CFB"/>
    <w:rsid w:val="002114F2"/>
    <w:rsid w:val="0021369F"/>
    <w:rsid w:val="00221B68"/>
    <w:rsid w:val="00230B18"/>
    <w:rsid w:val="00230E00"/>
    <w:rsid w:val="00231E91"/>
    <w:rsid w:val="00232BAC"/>
    <w:rsid w:val="0023361F"/>
    <w:rsid w:val="00237435"/>
    <w:rsid w:val="0023776B"/>
    <w:rsid w:val="00240D31"/>
    <w:rsid w:val="002415A4"/>
    <w:rsid w:val="0024198F"/>
    <w:rsid w:val="00243D7E"/>
    <w:rsid w:val="00243E8F"/>
    <w:rsid w:val="0024409D"/>
    <w:rsid w:val="002474CA"/>
    <w:rsid w:val="00254FEB"/>
    <w:rsid w:val="002554C9"/>
    <w:rsid w:val="002566E5"/>
    <w:rsid w:val="00257B58"/>
    <w:rsid w:val="00260BE4"/>
    <w:rsid w:val="002622FC"/>
    <w:rsid w:val="00262E24"/>
    <w:rsid w:val="00263D20"/>
    <w:rsid w:val="00264129"/>
    <w:rsid w:val="00270A50"/>
    <w:rsid w:val="002745EA"/>
    <w:rsid w:val="002762FA"/>
    <w:rsid w:val="00280CC8"/>
    <w:rsid w:val="00281453"/>
    <w:rsid w:val="002904E3"/>
    <w:rsid w:val="002975E7"/>
    <w:rsid w:val="002976D5"/>
    <w:rsid w:val="0029786B"/>
    <w:rsid w:val="002A4165"/>
    <w:rsid w:val="002A7278"/>
    <w:rsid w:val="002B2C66"/>
    <w:rsid w:val="002B3DBC"/>
    <w:rsid w:val="002B625E"/>
    <w:rsid w:val="002B7B42"/>
    <w:rsid w:val="002B7DC5"/>
    <w:rsid w:val="002C1010"/>
    <w:rsid w:val="002C16A9"/>
    <w:rsid w:val="002C1888"/>
    <w:rsid w:val="002C4114"/>
    <w:rsid w:val="002C5BD0"/>
    <w:rsid w:val="002C6CDF"/>
    <w:rsid w:val="002C6EC0"/>
    <w:rsid w:val="002D2041"/>
    <w:rsid w:val="002D2E70"/>
    <w:rsid w:val="002D4495"/>
    <w:rsid w:val="002E2B3B"/>
    <w:rsid w:val="002E3E0C"/>
    <w:rsid w:val="002E4AA5"/>
    <w:rsid w:val="002E690B"/>
    <w:rsid w:val="002F00A7"/>
    <w:rsid w:val="002F0489"/>
    <w:rsid w:val="002F2499"/>
    <w:rsid w:val="002F27ED"/>
    <w:rsid w:val="002F522E"/>
    <w:rsid w:val="002F6272"/>
    <w:rsid w:val="003031E7"/>
    <w:rsid w:val="00303501"/>
    <w:rsid w:val="00304AA9"/>
    <w:rsid w:val="00310025"/>
    <w:rsid w:val="00310112"/>
    <w:rsid w:val="0031144D"/>
    <w:rsid w:val="00312D19"/>
    <w:rsid w:val="00313CC2"/>
    <w:rsid w:val="00314D13"/>
    <w:rsid w:val="003164EA"/>
    <w:rsid w:val="0031715B"/>
    <w:rsid w:val="00321CD0"/>
    <w:rsid w:val="0032497E"/>
    <w:rsid w:val="00325631"/>
    <w:rsid w:val="0032680D"/>
    <w:rsid w:val="003333BE"/>
    <w:rsid w:val="0033571A"/>
    <w:rsid w:val="003358D9"/>
    <w:rsid w:val="00335CFA"/>
    <w:rsid w:val="00336C0A"/>
    <w:rsid w:val="003379AD"/>
    <w:rsid w:val="003425B1"/>
    <w:rsid w:val="00342E56"/>
    <w:rsid w:val="003458D8"/>
    <w:rsid w:val="00346319"/>
    <w:rsid w:val="003466B5"/>
    <w:rsid w:val="00353262"/>
    <w:rsid w:val="00355E07"/>
    <w:rsid w:val="00356FFC"/>
    <w:rsid w:val="0035709B"/>
    <w:rsid w:val="0035735A"/>
    <w:rsid w:val="003576F5"/>
    <w:rsid w:val="00357B7C"/>
    <w:rsid w:val="00360CA8"/>
    <w:rsid w:val="003618C8"/>
    <w:rsid w:val="003624CA"/>
    <w:rsid w:val="0036288C"/>
    <w:rsid w:val="0036419D"/>
    <w:rsid w:val="003707A7"/>
    <w:rsid w:val="003738F1"/>
    <w:rsid w:val="00374631"/>
    <w:rsid w:val="003779C4"/>
    <w:rsid w:val="00382DFD"/>
    <w:rsid w:val="00383423"/>
    <w:rsid w:val="0038525A"/>
    <w:rsid w:val="00385596"/>
    <w:rsid w:val="00386BBE"/>
    <w:rsid w:val="00386F63"/>
    <w:rsid w:val="003877E6"/>
    <w:rsid w:val="003878D0"/>
    <w:rsid w:val="00390CD2"/>
    <w:rsid w:val="003932A3"/>
    <w:rsid w:val="00393BD3"/>
    <w:rsid w:val="00394A8E"/>
    <w:rsid w:val="0039577E"/>
    <w:rsid w:val="00395C0E"/>
    <w:rsid w:val="00396217"/>
    <w:rsid w:val="00396393"/>
    <w:rsid w:val="00397011"/>
    <w:rsid w:val="00397375"/>
    <w:rsid w:val="003A2303"/>
    <w:rsid w:val="003A260D"/>
    <w:rsid w:val="003A313A"/>
    <w:rsid w:val="003A3234"/>
    <w:rsid w:val="003A3CD3"/>
    <w:rsid w:val="003A544A"/>
    <w:rsid w:val="003A62E6"/>
    <w:rsid w:val="003A7052"/>
    <w:rsid w:val="003B249D"/>
    <w:rsid w:val="003B3291"/>
    <w:rsid w:val="003B3A97"/>
    <w:rsid w:val="003B7413"/>
    <w:rsid w:val="003C262A"/>
    <w:rsid w:val="003C6ABA"/>
    <w:rsid w:val="003C6CB7"/>
    <w:rsid w:val="003C7625"/>
    <w:rsid w:val="003D00C5"/>
    <w:rsid w:val="003D1496"/>
    <w:rsid w:val="003D2C06"/>
    <w:rsid w:val="003D6D46"/>
    <w:rsid w:val="003D7445"/>
    <w:rsid w:val="003D74CC"/>
    <w:rsid w:val="003E022B"/>
    <w:rsid w:val="003E2EAA"/>
    <w:rsid w:val="003E42D2"/>
    <w:rsid w:val="003E706D"/>
    <w:rsid w:val="003F205E"/>
    <w:rsid w:val="003F3A61"/>
    <w:rsid w:val="003F5310"/>
    <w:rsid w:val="00400505"/>
    <w:rsid w:val="00404482"/>
    <w:rsid w:val="00405645"/>
    <w:rsid w:val="004058EF"/>
    <w:rsid w:val="00406916"/>
    <w:rsid w:val="00415FEE"/>
    <w:rsid w:val="00425096"/>
    <w:rsid w:val="00426C39"/>
    <w:rsid w:val="00427B19"/>
    <w:rsid w:val="00431B6A"/>
    <w:rsid w:val="00433219"/>
    <w:rsid w:val="004332CB"/>
    <w:rsid w:val="0043475A"/>
    <w:rsid w:val="004421FD"/>
    <w:rsid w:val="00443243"/>
    <w:rsid w:val="00445821"/>
    <w:rsid w:val="00446EF4"/>
    <w:rsid w:val="00447AB3"/>
    <w:rsid w:val="0045126E"/>
    <w:rsid w:val="004522B6"/>
    <w:rsid w:val="004558F9"/>
    <w:rsid w:val="00457D04"/>
    <w:rsid w:val="00461227"/>
    <w:rsid w:val="00463A31"/>
    <w:rsid w:val="00464A6A"/>
    <w:rsid w:val="004650FD"/>
    <w:rsid w:val="004657CB"/>
    <w:rsid w:val="00474AD3"/>
    <w:rsid w:val="00480A4E"/>
    <w:rsid w:val="004830EE"/>
    <w:rsid w:val="00485C0E"/>
    <w:rsid w:val="00486C25"/>
    <w:rsid w:val="00492AD1"/>
    <w:rsid w:val="00494962"/>
    <w:rsid w:val="00497882"/>
    <w:rsid w:val="004A0AC0"/>
    <w:rsid w:val="004A142F"/>
    <w:rsid w:val="004A20E9"/>
    <w:rsid w:val="004A29D6"/>
    <w:rsid w:val="004A42CE"/>
    <w:rsid w:val="004A7961"/>
    <w:rsid w:val="004B00C2"/>
    <w:rsid w:val="004B42E5"/>
    <w:rsid w:val="004B6B6C"/>
    <w:rsid w:val="004C1BC7"/>
    <w:rsid w:val="004C3AFA"/>
    <w:rsid w:val="004C5E1E"/>
    <w:rsid w:val="004D14CC"/>
    <w:rsid w:val="004D302F"/>
    <w:rsid w:val="004D4ED4"/>
    <w:rsid w:val="004D5855"/>
    <w:rsid w:val="004D6A98"/>
    <w:rsid w:val="004D6B17"/>
    <w:rsid w:val="004E1531"/>
    <w:rsid w:val="004E1D13"/>
    <w:rsid w:val="004E22AC"/>
    <w:rsid w:val="004E38BF"/>
    <w:rsid w:val="004E3A8E"/>
    <w:rsid w:val="004E4796"/>
    <w:rsid w:val="004E4976"/>
    <w:rsid w:val="004E6AFE"/>
    <w:rsid w:val="004E7609"/>
    <w:rsid w:val="004F07F7"/>
    <w:rsid w:val="004F3B34"/>
    <w:rsid w:val="004F4E3B"/>
    <w:rsid w:val="004F5110"/>
    <w:rsid w:val="004F5A99"/>
    <w:rsid w:val="004F5EEB"/>
    <w:rsid w:val="004F6900"/>
    <w:rsid w:val="004F75CD"/>
    <w:rsid w:val="0050309B"/>
    <w:rsid w:val="00503EAB"/>
    <w:rsid w:val="005046B8"/>
    <w:rsid w:val="005062BE"/>
    <w:rsid w:val="00506E3C"/>
    <w:rsid w:val="00513AD9"/>
    <w:rsid w:val="00514268"/>
    <w:rsid w:val="00516A9D"/>
    <w:rsid w:val="005178D6"/>
    <w:rsid w:val="00520A39"/>
    <w:rsid w:val="00521CBB"/>
    <w:rsid w:val="00522589"/>
    <w:rsid w:val="005225B7"/>
    <w:rsid w:val="00524508"/>
    <w:rsid w:val="00533795"/>
    <w:rsid w:val="005341C4"/>
    <w:rsid w:val="00535C82"/>
    <w:rsid w:val="00535FFD"/>
    <w:rsid w:val="00540D56"/>
    <w:rsid w:val="005424C2"/>
    <w:rsid w:val="005428AC"/>
    <w:rsid w:val="005433D1"/>
    <w:rsid w:val="005506B3"/>
    <w:rsid w:val="00551F57"/>
    <w:rsid w:val="00552D20"/>
    <w:rsid w:val="005530F9"/>
    <w:rsid w:val="00553B7F"/>
    <w:rsid w:val="00554E4E"/>
    <w:rsid w:val="00555961"/>
    <w:rsid w:val="005575F3"/>
    <w:rsid w:val="00557859"/>
    <w:rsid w:val="00562F82"/>
    <w:rsid w:val="00563403"/>
    <w:rsid w:val="00563903"/>
    <w:rsid w:val="00566E65"/>
    <w:rsid w:val="00573472"/>
    <w:rsid w:val="00577909"/>
    <w:rsid w:val="00580492"/>
    <w:rsid w:val="00585902"/>
    <w:rsid w:val="0059175C"/>
    <w:rsid w:val="00593464"/>
    <w:rsid w:val="005937EA"/>
    <w:rsid w:val="00593B75"/>
    <w:rsid w:val="00595CD2"/>
    <w:rsid w:val="0059769D"/>
    <w:rsid w:val="005A3883"/>
    <w:rsid w:val="005A632A"/>
    <w:rsid w:val="005A6F55"/>
    <w:rsid w:val="005B0CE7"/>
    <w:rsid w:val="005B38EB"/>
    <w:rsid w:val="005B5E23"/>
    <w:rsid w:val="005C02AA"/>
    <w:rsid w:val="005C20A5"/>
    <w:rsid w:val="005C2C61"/>
    <w:rsid w:val="005C41DA"/>
    <w:rsid w:val="005C7E3A"/>
    <w:rsid w:val="005D02A8"/>
    <w:rsid w:val="005D2138"/>
    <w:rsid w:val="005D28C3"/>
    <w:rsid w:val="005D6BDD"/>
    <w:rsid w:val="005E071E"/>
    <w:rsid w:val="005E4F1B"/>
    <w:rsid w:val="005E56BE"/>
    <w:rsid w:val="005F1828"/>
    <w:rsid w:val="005F707F"/>
    <w:rsid w:val="00602005"/>
    <w:rsid w:val="006027A5"/>
    <w:rsid w:val="006028FB"/>
    <w:rsid w:val="00602D79"/>
    <w:rsid w:val="00604D97"/>
    <w:rsid w:val="00606AA3"/>
    <w:rsid w:val="00607493"/>
    <w:rsid w:val="006074AB"/>
    <w:rsid w:val="00607562"/>
    <w:rsid w:val="00612B07"/>
    <w:rsid w:val="00615D43"/>
    <w:rsid w:val="00617761"/>
    <w:rsid w:val="00623C11"/>
    <w:rsid w:val="00624504"/>
    <w:rsid w:val="0062472C"/>
    <w:rsid w:val="006252D1"/>
    <w:rsid w:val="00630650"/>
    <w:rsid w:val="006308BC"/>
    <w:rsid w:val="00634518"/>
    <w:rsid w:val="00640A1B"/>
    <w:rsid w:val="006418B2"/>
    <w:rsid w:val="00641D98"/>
    <w:rsid w:val="006421A4"/>
    <w:rsid w:val="00642821"/>
    <w:rsid w:val="00643D57"/>
    <w:rsid w:val="0064429C"/>
    <w:rsid w:val="00646668"/>
    <w:rsid w:val="00647F23"/>
    <w:rsid w:val="00651306"/>
    <w:rsid w:val="0065243D"/>
    <w:rsid w:val="00652EA5"/>
    <w:rsid w:val="00656A30"/>
    <w:rsid w:val="006617FF"/>
    <w:rsid w:val="00663FD0"/>
    <w:rsid w:val="006669A2"/>
    <w:rsid w:val="0067212D"/>
    <w:rsid w:val="00672BC8"/>
    <w:rsid w:val="00674EC3"/>
    <w:rsid w:val="00675CD8"/>
    <w:rsid w:val="00677AB7"/>
    <w:rsid w:val="00682390"/>
    <w:rsid w:val="00685FE3"/>
    <w:rsid w:val="00687A81"/>
    <w:rsid w:val="006911F8"/>
    <w:rsid w:val="00693DFB"/>
    <w:rsid w:val="006966F5"/>
    <w:rsid w:val="00697253"/>
    <w:rsid w:val="006A03D9"/>
    <w:rsid w:val="006A1AD8"/>
    <w:rsid w:val="006A310A"/>
    <w:rsid w:val="006A519A"/>
    <w:rsid w:val="006A570A"/>
    <w:rsid w:val="006A64CF"/>
    <w:rsid w:val="006A657B"/>
    <w:rsid w:val="006B140B"/>
    <w:rsid w:val="006B14A8"/>
    <w:rsid w:val="006B1F77"/>
    <w:rsid w:val="006B3361"/>
    <w:rsid w:val="006B39D9"/>
    <w:rsid w:val="006B7125"/>
    <w:rsid w:val="006B7FEF"/>
    <w:rsid w:val="006C0211"/>
    <w:rsid w:val="006C6010"/>
    <w:rsid w:val="006D087E"/>
    <w:rsid w:val="006D1A9A"/>
    <w:rsid w:val="006D3C2B"/>
    <w:rsid w:val="006D6379"/>
    <w:rsid w:val="006D7243"/>
    <w:rsid w:val="006D75DA"/>
    <w:rsid w:val="006D7C4E"/>
    <w:rsid w:val="006E0DEB"/>
    <w:rsid w:val="006E15F0"/>
    <w:rsid w:val="006E2769"/>
    <w:rsid w:val="006E64DF"/>
    <w:rsid w:val="006E6685"/>
    <w:rsid w:val="006E6690"/>
    <w:rsid w:val="006E68B5"/>
    <w:rsid w:val="006F2D4B"/>
    <w:rsid w:val="006F3394"/>
    <w:rsid w:val="006F3EDE"/>
    <w:rsid w:val="006F6416"/>
    <w:rsid w:val="006F69A8"/>
    <w:rsid w:val="00704588"/>
    <w:rsid w:val="00704A85"/>
    <w:rsid w:val="00704A8E"/>
    <w:rsid w:val="007065D2"/>
    <w:rsid w:val="00716F3F"/>
    <w:rsid w:val="00717D1D"/>
    <w:rsid w:val="00717F98"/>
    <w:rsid w:val="00720475"/>
    <w:rsid w:val="00721337"/>
    <w:rsid w:val="007232FC"/>
    <w:rsid w:val="007329F4"/>
    <w:rsid w:val="00736942"/>
    <w:rsid w:val="0074096E"/>
    <w:rsid w:val="00740EC5"/>
    <w:rsid w:val="007412CE"/>
    <w:rsid w:val="007419C5"/>
    <w:rsid w:val="00742335"/>
    <w:rsid w:val="0074436B"/>
    <w:rsid w:val="0074473F"/>
    <w:rsid w:val="00746906"/>
    <w:rsid w:val="007504E6"/>
    <w:rsid w:val="007544F9"/>
    <w:rsid w:val="00755BC9"/>
    <w:rsid w:val="00755EA5"/>
    <w:rsid w:val="00762DF0"/>
    <w:rsid w:val="007646B3"/>
    <w:rsid w:val="00766A48"/>
    <w:rsid w:val="00770C71"/>
    <w:rsid w:val="007744B1"/>
    <w:rsid w:val="00782AF7"/>
    <w:rsid w:val="007864E3"/>
    <w:rsid w:val="00786C78"/>
    <w:rsid w:val="00786E6B"/>
    <w:rsid w:val="007927FA"/>
    <w:rsid w:val="00792BA3"/>
    <w:rsid w:val="007934A3"/>
    <w:rsid w:val="00793616"/>
    <w:rsid w:val="00793A08"/>
    <w:rsid w:val="00793BBE"/>
    <w:rsid w:val="00794861"/>
    <w:rsid w:val="00794AEC"/>
    <w:rsid w:val="00795503"/>
    <w:rsid w:val="0079591C"/>
    <w:rsid w:val="00795B68"/>
    <w:rsid w:val="007968A0"/>
    <w:rsid w:val="00797A53"/>
    <w:rsid w:val="007A1616"/>
    <w:rsid w:val="007A255A"/>
    <w:rsid w:val="007B0291"/>
    <w:rsid w:val="007B087A"/>
    <w:rsid w:val="007B09D1"/>
    <w:rsid w:val="007B24C5"/>
    <w:rsid w:val="007B4D2D"/>
    <w:rsid w:val="007B6789"/>
    <w:rsid w:val="007B6EE2"/>
    <w:rsid w:val="007B7A76"/>
    <w:rsid w:val="007C3497"/>
    <w:rsid w:val="007D085A"/>
    <w:rsid w:val="007D0A60"/>
    <w:rsid w:val="007D0B24"/>
    <w:rsid w:val="007D1675"/>
    <w:rsid w:val="007D260D"/>
    <w:rsid w:val="007D32D8"/>
    <w:rsid w:val="007D3924"/>
    <w:rsid w:val="007E04EE"/>
    <w:rsid w:val="007E25F8"/>
    <w:rsid w:val="007E2906"/>
    <w:rsid w:val="007E3368"/>
    <w:rsid w:val="007E5F8E"/>
    <w:rsid w:val="007E6B37"/>
    <w:rsid w:val="007F3B65"/>
    <w:rsid w:val="007F6705"/>
    <w:rsid w:val="007F6A8F"/>
    <w:rsid w:val="007F7181"/>
    <w:rsid w:val="007F7410"/>
    <w:rsid w:val="008042A5"/>
    <w:rsid w:val="008056C9"/>
    <w:rsid w:val="008100E9"/>
    <w:rsid w:val="0081158A"/>
    <w:rsid w:val="00811D18"/>
    <w:rsid w:val="00813392"/>
    <w:rsid w:val="00815A11"/>
    <w:rsid w:val="00815D9B"/>
    <w:rsid w:val="00816357"/>
    <w:rsid w:val="008167B8"/>
    <w:rsid w:val="00820981"/>
    <w:rsid w:val="0082282E"/>
    <w:rsid w:val="00824575"/>
    <w:rsid w:val="0082507C"/>
    <w:rsid w:val="008302D7"/>
    <w:rsid w:val="00831724"/>
    <w:rsid w:val="00832682"/>
    <w:rsid w:val="00832977"/>
    <w:rsid w:val="00835A63"/>
    <w:rsid w:val="0083688C"/>
    <w:rsid w:val="008371B0"/>
    <w:rsid w:val="008405A5"/>
    <w:rsid w:val="008418E8"/>
    <w:rsid w:val="00842788"/>
    <w:rsid w:val="00843F0E"/>
    <w:rsid w:val="0084680E"/>
    <w:rsid w:val="00854546"/>
    <w:rsid w:val="008554DA"/>
    <w:rsid w:val="008566E4"/>
    <w:rsid w:val="00857813"/>
    <w:rsid w:val="00875B34"/>
    <w:rsid w:val="00876950"/>
    <w:rsid w:val="0088585B"/>
    <w:rsid w:val="00886160"/>
    <w:rsid w:val="00891ABE"/>
    <w:rsid w:val="00891C97"/>
    <w:rsid w:val="00891EAD"/>
    <w:rsid w:val="00892D2A"/>
    <w:rsid w:val="008937DE"/>
    <w:rsid w:val="00895162"/>
    <w:rsid w:val="00896A93"/>
    <w:rsid w:val="00896ADB"/>
    <w:rsid w:val="00897B9C"/>
    <w:rsid w:val="008A4638"/>
    <w:rsid w:val="008A4897"/>
    <w:rsid w:val="008A4B5F"/>
    <w:rsid w:val="008A64FE"/>
    <w:rsid w:val="008B18C3"/>
    <w:rsid w:val="008B1A57"/>
    <w:rsid w:val="008B1A7B"/>
    <w:rsid w:val="008B2E24"/>
    <w:rsid w:val="008B3505"/>
    <w:rsid w:val="008B489F"/>
    <w:rsid w:val="008B66A1"/>
    <w:rsid w:val="008B78FA"/>
    <w:rsid w:val="008C0BBD"/>
    <w:rsid w:val="008C588C"/>
    <w:rsid w:val="008C67FF"/>
    <w:rsid w:val="008D20B0"/>
    <w:rsid w:val="008D20C9"/>
    <w:rsid w:val="008D5BBF"/>
    <w:rsid w:val="008E347D"/>
    <w:rsid w:val="008E34CA"/>
    <w:rsid w:val="008E4B41"/>
    <w:rsid w:val="008E600E"/>
    <w:rsid w:val="008E7A97"/>
    <w:rsid w:val="008F018A"/>
    <w:rsid w:val="008F2F65"/>
    <w:rsid w:val="008F4360"/>
    <w:rsid w:val="008F4DDA"/>
    <w:rsid w:val="008F6EC9"/>
    <w:rsid w:val="00901202"/>
    <w:rsid w:val="009012DB"/>
    <w:rsid w:val="00901E5B"/>
    <w:rsid w:val="00903997"/>
    <w:rsid w:val="00903CFD"/>
    <w:rsid w:val="00904583"/>
    <w:rsid w:val="009063BA"/>
    <w:rsid w:val="00906AFA"/>
    <w:rsid w:val="00907D7A"/>
    <w:rsid w:val="0091142C"/>
    <w:rsid w:val="00911A4D"/>
    <w:rsid w:val="009136C1"/>
    <w:rsid w:val="00913D25"/>
    <w:rsid w:val="00914062"/>
    <w:rsid w:val="009150AA"/>
    <w:rsid w:val="009200F7"/>
    <w:rsid w:val="00921431"/>
    <w:rsid w:val="009228A5"/>
    <w:rsid w:val="00923E3C"/>
    <w:rsid w:val="00924460"/>
    <w:rsid w:val="00924776"/>
    <w:rsid w:val="00924BE9"/>
    <w:rsid w:val="00926514"/>
    <w:rsid w:val="00927999"/>
    <w:rsid w:val="00930A68"/>
    <w:rsid w:val="00931532"/>
    <w:rsid w:val="00932621"/>
    <w:rsid w:val="0093427A"/>
    <w:rsid w:val="00941EAE"/>
    <w:rsid w:val="00944044"/>
    <w:rsid w:val="00946D68"/>
    <w:rsid w:val="00947423"/>
    <w:rsid w:val="00947E9F"/>
    <w:rsid w:val="009515CF"/>
    <w:rsid w:val="009532DF"/>
    <w:rsid w:val="00953DBA"/>
    <w:rsid w:val="00954127"/>
    <w:rsid w:val="009562E3"/>
    <w:rsid w:val="00957359"/>
    <w:rsid w:val="00960F3D"/>
    <w:rsid w:val="0096331E"/>
    <w:rsid w:val="00967E55"/>
    <w:rsid w:val="00971099"/>
    <w:rsid w:val="00971772"/>
    <w:rsid w:val="009720FD"/>
    <w:rsid w:val="00972203"/>
    <w:rsid w:val="009725DD"/>
    <w:rsid w:val="009756C7"/>
    <w:rsid w:val="009766C4"/>
    <w:rsid w:val="009771B6"/>
    <w:rsid w:val="0098247C"/>
    <w:rsid w:val="00984BEC"/>
    <w:rsid w:val="00985EE6"/>
    <w:rsid w:val="00985FAE"/>
    <w:rsid w:val="00991123"/>
    <w:rsid w:val="00991EF8"/>
    <w:rsid w:val="009926EC"/>
    <w:rsid w:val="00994C63"/>
    <w:rsid w:val="009961B2"/>
    <w:rsid w:val="009A0FAF"/>
    <w:rsid w:val="009A1CB3"/>
    <w:rsid w:val="009A4561"/>
    <w:rsid w:val="009A49F5"/>
    <w:rsid w:val="009B0555"/>
    <w:rsid w:val="009B5814"/>
    <w:rsid w:val="009B698D"/>
    <w:rsid w:val="009C1149"/>
    <w:rsid w:val="009C35D8"/>
    <w:rsid w:val="009C4A3A"/>
    <w:rsid w:val="009C4B92"/>
    <w:rsid w:val="009D0196"/>
    <w:rsid w:val="009D0D9F"/>
    <w:rsid w:val="009D3BAE"/>
    <w:rsid w:val="009D3C92"/>
    <w:rsid w:val="009D47EB"/>
    <w:rsid w:val="009D674D"/>
    <w:rsid w:val="009D7823"/>
    <w:rsid w:val="009D7877"/>
    <w:rsid w:val="009D7D9A"/>
    <w:rsid w:val="009E11B3"/>
    <w:rsid w:val="009E1D48"/>
    <w:rsid w:val="009E3866"/>
    <w:rsid w:val="009E4F8A"/>
    <w:rsid w:val="009E547B"/>
    <w:rsid w:val="009F2D93"/>
    <w:rsid w:val="009F3037"/>
    <w:rsid w:val="009F489A"/>
    <w:rsid w:val="00A00B0B"/>
    <w:rsid w:val="00A00C8D"/>
    <w:rsid w:val="00A01B22"/>
    <w:rsid w:val="00A03EA2"/>
    <w:rsid w:val="00A04CFE"/>
    <w:rsid w:val="00A050EA"/>
    <w:rsid w:val="00A10FB8"/>
    <w:rsid w:val="00A13101"/>
    <w:rsid w:val="00A15264"/>
    <w:rsid w:val="00A165BA"/>
    <w:rsid w:val="00A17901"/>
    <w:rsid w:val="00A238CC"/>
    <w:rsid w:val="00A2439E"/>
    <w:rsid w:val="00A2626B"/>
    <w:rsid w:val="00A304A5"/>
    <w:rsid w:val="00A34CCF"/>
    <w:rsid w:val="00A34D4F"/>
    <w:rsid w:val="00A35885"/>
    <w:rsid w:val="00A40C99"/>
    <w:rsid w:val="00A40E42"/>
    <w:rsid w:val="00A4340F"/>
    <w:rsid w:val="00A43413"/>
    <w:rsid w:val="00A500AF"/>
    <w:rsid w:val="00A507AA"/>
    <w:rsid w:val="00A50FBC"/>
    <w:rsid w:val="00A53D03"/>
    <w:rsid w:val="00A5412A"/>
    <w:rsid w:val="00A564C2"/>
    <w:rsid w:val="00A577E9"/>
    <w:rsid w:val="00A60DF3"/>
    <w:rsid w:val="00A62788"/>
    <w:rsid w:val="00A65B1A"/>
    <w:rsid w:val="00A66647"/>
    <w:rsid w:val="00A67584"/>
    <w:rsid w:val="00A67E88"/>
    <w:rsid w:val="00A74319"/>
    <w:rsid w:val="00A74CBD"/>
    <w:rsid w:val="00A75B01"/>
    <w:rsid w:val="00A75B11"/>
    <w:rsid w:val="00A77267"/>
    <w:rsid w:val="00A774F2"/>
    <w:rsid w:val="00A80439"/>
    <w:rsid w:val="00A8428A"/>
    <w:rsid w:val="00A867D4"/>
    <w:rsid w:val="00A94E9F"/>
    <w:rsid w:val="00A950FF"/>
    <w:rsid w:val="00AA0C39"/>
    <w:rsid w:val="00AA2280"/>
    <w:rsid w:val="00AA3388"/>
    <w:rsid w:val="00AA6515"/>
    <w:rsid w:val="00AB2774"/>
    <w:rsid w:val="00AB5CC0"/>
    <w:rsid w:val="00AB613C"/>
    <w:rsid w:val="00AB7F2A"/>
    <w:rsid w:val="00AC0962"/>
    <w:rsid w:val="00AC156C"/>
    <w:rsid w:val="00AC2C7B"/>
    <w:rsid w:val="00AC3E2F"/>
    <w:rsid w:val="00AC4896"/>
    <w:rsid w:val="00AC4EEB"/>
    <w:rsid w:val="00AC7670"/>
    <w:rsid w:val="00AD393F"/>
    <w:rsid w:val="00AD4413"/>
    <w:rsid w:val="00AD46B5"/>
    <w:rsid w:val="00AD4DC0"/>
    <w:rsid w:val="00AD648D"/>
    <w:rsid w:val="00AD6F0D"/>
    <w:rsid w:val="00AE0F3B"/>
    <w:rsid w:val="00AE50F9"/>
    <w:rsid w:val="00AE7A82"/>
    <w:rsid w:val="00AF15AE"/>
    <w:rsid w:val="00AF326B"/>
    <w:rsid w:val="00AF3861"/>
    <w:rsid w:val="00AF59A8"/>
    <w:rsid w:val="00B00654"/>
    <w:rsid w:val="00B00A4C"/>
    <w:rsid w:val="00B05945"/>
    <w:rsid w:val="00B05B6F"/>
    <w:rsid w:val="00B107A1"/>
    <w:rsid w:val="00B140BE"/>
    <w:rsid w:val="00B1482D"/>
    <w:rsid w:val="00B2139E"/>
    <w:rsid w:val="00B228D2"/>
    <w:rsid w:val="00B22BE5"/>
    <w:rsid w:val="00B24790"/>
    <w:rsid w:val="00B2554E"/>
    <w:rsid w:val="00B27551"/>
    <w:rsid w:val="00B30DB3"/>
    <w:rsid w:val="00B370A3"/>
    <w:rsid w:val="00B40C29"/>
    <w:rsid w:val="00B45AC6"/>
    <w:rsid w:val="00B46CC0"/>
    <w:rsid w:val="00B46D62"/>
    <w:rsid w:val="00B5009A"/>
    <w:rsid w:val="00B513DB"/>
    <w:rsid w:val="00B51B0E"/>
    <w:rsid w:val="00B5321B"/>
    <w:rsid w:val="00B53F79"/>
    <w:rsid w:val="00B57B9D"/>
    <w:rsid w:val="00B60880"/>
    <w:rsid w:val="00B6574B"/>
    <w:rsid w:val="00B75D5E"/>
    <w:rsid w:val="00B77212"/>
    <w:rsid w:val="00B804EE"/>
    <w:rsid w:val="00B805A5"/>
    <w:rsid w:val="00B81AFC"/>
    <w:rsid w:val="00B82903"/>
    <w:rsid w:val="00B82C44"/>
    <w:rsid w:val="00B84F84"/>
    <w:rsid w:val="00B8661C"/>
    <w:rsid w:val="00B86A0E"/>
    <w:rsid w:val="00B87C94"/>
    <w:rsid w:val="00B87F33"/>
    <w:rsid w:val="00B917A8"/>
    <w:rsid w:val="00B934B8"/>
    <w:rsid w:val="00B93BFA"/>
    <w:rsid w:val="00B942C1"/>
    <w:rsid w:val="00B95581"/>
    <w:rsid w:val="00B96E62"/>
    <w:rsid w:val="00B97F5E"/>
    <w:rsid w:val="00BA35B9"/>
    <w:rsid w:val="00BA481C"/>
    <w:rsid w:val="00BA79AF"/>
    <w:rsid w:val="00BB4051"/>
    <w:rsid w:val="00BB4303"/>
    <w:rsid w:val="00BC017B"/>
    <w:rsid w:val="00BC24E7"/>
    <w:rsid w:val="00BC2592"/>
    <w:rsid w:val="00BC2B80"/>
    <w:rsid w:val="00BC4F1A"/>
    <w:rsid w:val="00BC6F4F"/>
    <w:rsid w:val="00BD0526"/>
    <w:rsid w:val="00BD06BD"/>
    <w:rsid w:val="00BD1375"/>
    <w:rsid w:val="00BD4D25"/>
    <w:rsid w:val="00BE1AD9"/>
    <w:rsid w:val="00BE31D9"/>
    <w:rsid w:val="00BE7F66"/>
    <w:rsid w:val="00BF1512"/>
    <w:rsid w:val="00BF3656"/>
    <w:rsid w:val="00BF4632"/>
    <w:rsid w:val="00BF6357"/>
    <w:rsid w:val="00BF7619"/>
    <w:rsid w:val="00BF78AD"/>
    <w:rsid w:val="00C030C0"/>
    <w:rsid w:val="00C06196"/>
    <w:rsid w:val="00C10E16"/>
    <w:rsid w:val="00C11EE4"/>
    <w:rsid w:val="00C134B8"/>
    <w:rsid w:val="00C14B88"/>
    <w:rsid w:val="00C15B00"/>
    <w:rsid w:val="00C16C97"/>
    <w:rsid w:val="00C20E8F"/>
    <w:rsid w:val="00C21A84"/>
    <w:rsid w:val="00C21B86"/>
    <w:rsid w:val="00C22B91"/>
    <w:rsid w:val="00C24466"/>
    <w:rsid w:val="00C2684A"/>
    <w:rsid w:val="00C32B9C"/>
    <w:rsid w:val="00C3306C"/>
    <w:rsid w:val="00C341D4"/>
    <w:rsid w:val="00C3596F"/>
    <w:rsid w:val="00C35FEB"/>
    <w:rsid w:val="00C37191"/>
    <w:rsid w:val="00C41007"/>
    <w:rsid w:val="00C4295F"/>
    <w:rsid w:val="00C42E52"/>
    <w:rsid w:val="00C430B4"/>
    <w:rsid w:val="00C44F71"/>
    <w:rsid w:val="00C50831"/>
    <w:rsid w:val="00C50EEB"/>
    <w:rsid w:val="00C5100B"/>
    <w:rsid w:val="00C516F8"/>
    <w:rsid w:val="00C535D0"/>
    <w:rsid w:val="00C574FE"/>
    <w:rsid w:val="00C608DF"/>
    <w:rsid w:val="00C60F14"/>
    <w:rsid w:val="00C61A43"/>
    <w:rsid w:val="00C64095"/>
    <w:rsid w:val="00C67653"/>
    <w:rsid w:val="00C71520"/>
    <w:rsid w:val="00C72940"/>
    <w:rsid w:val="00C754C7"/>
    <w:rsid w:val="00C75D7D"/>
    <w:rsid w:val="00C806EF"/>
    <w:rsid w:val="00C82A20"/>
    <w:rsid w:val="00C847B6"/>
    <w:rsid w:val="00C8658B"/>
    <w:rsid w:val="00C86D76"/>
    <w:rsid w:val="00C8791A"/>
    <w:rsid w:val="00C96344"/>
    <w:rsid w:val="00C97E9A"/>
    <w:rsid w:val="00CA0681"/>
    <w:rsid w:val="00CA43D8"/>
    <w:rsid w:val="00CA5291"/>
    <w:rsid w:val="00CA5E34"/>
    <w:rsid w:val="00CB0B6F"/>
    <w:rsid w:val="00CB0DC9"/>
    <w:rsid w:val="00CB1C70"/>
    <w:rsid w:val="00CB20AB"/>
    <w:rsid w:val="00CB2DD9"/>
    <w:rsid w:val="00CB63F8"/>
    <w:rsid w:val="00CB75DE"/>
    <w:rsid w:val="00CC1287"/>
    <w:rsid w:val="00CC4434"/>
    <w:rsid w:val="00CC5166"/>
    <w:rsid w:val="00CC6160"/>
    <w:rsid w:val="00CC6579"/>
    <w:rsid w:val="00CC668D"/>
    <w:rsid w:val="00CC7796"/>
    <w:rsid w:val="00CD0D1A"/>
    <w:rsid w:val="00CD5387"/>
    <w:rsid w:val="00CD57AE"/>
    <w:rsid w:val="00CE0CFA"/>
    <w:rsid w:val="00CE1F3C"/>
    <w:rsid w:val="00CE2F68"/>
    <w:rsid w:val="00CE3C26"/>
    <w:rsid w:val="00CE4D3A"/>
    <w:rsid w:val="00CE7FFC"/>
    <w:rsid w:val="00CF25D0"/>
    <w:rsid w:val="00CF34D8"/>
    <w:rsid w:val="00CF4AD7"/>
    <w:rsid w:val="00CF75C8"/>
    <w:rsid w:val="00D05C06"/>
    <w:rsid w:val="00D0658B"/>
    <w:rsid w:val="00D136DF"/>
    <w:rsid w:val="00D14D8D"/>
    <w:rsid w:val="00D168BB"/>
    <w:rsid w:val="00D26927"/>
    <w:rsid w:val="00D27D10"/>
    <w:rsid w:val="00D30880"/>
    <w:rsid w:val="00D32120"/>
    <w:rsid w:val="00D32166"/>
    <w:rsid w:val="00D35CAA"/>
    <w:rsid w:val="00D40E0D"/>
    <w:rsid w:val="00D4111D"/>
    <w:rsid w:val="00D43B09"/>
    <w:rsid w:val="00D452B6"/>
    <w:rsid w:val="00D465FF"/>
    <w:rsid w:val="00D47022"/>
    <w:rsid w:val="00D47B79"/>
    <w:rsid w:val="00D50A95"/>
    <w:rsid w:val="00D521DA"/>
    <w:rsid w:val="00D54422"/>
    <w:rsid w:val="00D612FD"/>
    <w:rsid w:val="00D616B8"/>
    <w:rsid w:val="00D65836"/>
    <w:rsid w:val="00D67A37"/>
    <w:rsid w:val="00D7045B"/>
    <w:rsid w:val="00D70CCD"/>
    <w:rsid w:val="00D80F30"/>
    <w:rsid w:val="00D81C6D"/>
    <w:rsid w:val="00D83EF1"/>
    <w:rsid w:val="00D901E3"/>
    <w:rsid w:val="00D968F6"/>
    <w:rsid w:val="00D96F01"/>
    <w:rsid w:val="00D974A3"/>
    <w:rsid w:val="00DA0426"/>
    <w:rsid w:val="00DA241C"/>
    <w:rsid w:val="00DA2B5A"/>
    <w:rsid w:val="00DA3451"/>
    <w:rsid w:val="00DA35C4"/>
    <w:rsid w:val="00DA3F65"/>
    <w:rsid w:val="00DA6DE2"/>
    <w:rsid w:val="00DA79C5"/>
    <w:rsid w:val="00DB569F"/>
    <w:rsid w:val="00DC00A1"/>
    <w:rsid w:val="00DC1178"/>
    <w:rsid w:val="00DC3804"/>
    <w:rsid w:val="00DC4F61"/>
    <w:rsid w:val="00DD1BDE"/>
    <w:rsid w:val="00DD376D"/>
    <w:rsid w:val="00DD3EFB"/>
    <w:rsid w:val="00DD4586"/>
    <w:rsid w:val="00DD6C52"/>
    <w:rsid w:val="00DE32D3"/>
    <w:rsid w:val="00DE4160"/>
    <w:rsid w:val="00DE5843"/>
    <w:rsid w:val="00DF167F"/>
    <w:rsid w:val="00DF1D03"/>
    <w:rsid w:val="00DF31B5"/>
    <w:rsid w:val="00DF491B"/>
    <w:rsid w:val="00DF7ACC"/>
    <w:rsid w:val="00E017FF"/>
    <w:rsid w:val="00E01844"/>
    <w:rsid w:val="00E02D5D"/>
    <w:rsid w:val="00E02EE2"/>
    <w:rsid w:val="00E02F38"/>
    <w:rsid w:val="00E04689"/>
    <w:rsid w:val="00E07BA8"/>
    <w:rsid w:val="00E10C2A"/>
    <w:rsid w:val="00E10E31"/>
    <w:rsid w:val="00E14571"/>
    <w:rsid w:val="00E14766"/>
    <w:rsid w:val="00E20CD5"/>
    <w:rsid w:val="00E227AD"/>
    <w:rsid w:val="00E2333E"/>
    <w:rsid w:val="00E23629"/>
    <w:rsid w:val="00E245DE"/>
    <w:rsid w:val="00E25FDF"/>
    <w:rsid w:val="00E30A0D"/>
    <w:rsid w:val="00E333A9"/>
    <w:rsid w:val="00E33972"/>
    <w:rsid w:val="00E34489"/>
    <w:rsid w:val="00E3548D"/>
    <w:rsid w:val="00E35A5C"/>
    <w:rsid w:val="00E35F7D"/>
    <w:rsid w:val="00E364DD"/>
    <w:rsid w:val="00E36B42"/>
    <w:rsid w:val="00E378F7"/>
    <w:rsid w:val="00E41F4F"/>
    <w:rsid w:val="00E4301A"/>
    <w:rsid w:val="00E431D3"/>
    <w:rsid w:val="00E43952"/>
    <w:rsid w:val="00E45E57"/>
    <w:rsid w:val="00E512CD"/>
    <w:rsid w:val="00E526E7"/>
    <w:rsid w:val="00E53192"/>
    <w:rsid w:val="00E547ED"/>
    <w:rsid w:val="00E548F6"/>
    <w:rsid w:val="00E54968"/>
    <w:rsid w:val="00E55AC0"/>
    <w:rsid w:val="00E56BEC"/>
    <w:rsid w:val="00E574BE"/>
    <w:rsid w:val="00E61266"/>
    <w:rsid w:val="00E651C1"/>
    <w:rsid w:val="00E65A04"/>
    <w:rsid w:val="00E67929"/>
    <w:rsid w:val="00E70C46"/>
    <w:rsid w:val="00E71CD4"/>
    <w:rsid w:val="00E74A82"/>
    <w:rsid w:val="00E76A27"/>
    <w:rsid w:val="00E8061F"/>
    <w:rsid w:val="00E82173"/>
    <w:rsid w:val="00E83E9B"/>
    <w:rsid w:val="00E84758"/>
    <w:rsid w:val="00E90D74"/>
    <w:rsid w:val="00E9389F"/>
    <w:rsid w:val="00E9408F"/>
    <w:rsid w:val="00E95CC4"/>
    <w:rsid w:val="00E95E7F"/>
    <w:rsid w:val="00E9683C"/>
    <w:rsid w:val="00E96D9D"/>
    <w:rsid w:val="00EA530A"/>
    <w:rsid w:val="00EB1798"/>
    <w:rsid w:val="00EB32A5"/>
    <w:rsid w:val="00EB48F1"/>
    <w:rsid w:val="00EB506E"/>
    <w:rsid w:val="00EB6241"/>
    <w:rsid w:val="00EC16F2"/>
    <w:rsid w:val="00EC3A03"/>
    <w:rsid w:val="00EC3AFB"/>
    <w:rsid w:val="00EC7A81"/>
    <w:rsid w:val="00ED0964"/>
    <w:rsid w:val="00ED1055"/>
    <w:rsid w:val="00ED4438"/>
    <w:rsid w:val="00ED503D"/>
    <w:rsid w:val="00ED7395"/>
    <w:rsid w:val="00ED768F"/>
    <w:rsid w:val="00EE04BA"/>
    <w:rsid w:val="00EE306D"/>
    <w:rsid w:val="00EE36E2"/>
    <w:rsid w:val="00EE4418"/>
    <w:rsid w:val="00EE47A5"/>
    <w:rsid w:val="00EE51FE"/>
    <w:rsid w:val="00EE5D4B"/>
    <w:rsid w:val="00EE73A0"/>
    <w:rsid w:val="00EF1192"/>
    <w:rsid w:val="00EF12C0"/>
    <w:rsid w:val="00EF3A99"/>
    <w:rsid w:val="00EF539B"/>
    <w:rsid w:val="00EF647A"/>
    <w:rsid w:val="00F000D1"/>
    <w:rsid w:val="00F01190"/>
    <w:rsid w:val="00F045CC"/>
    <w:rsid w:val="00F0602D"/>
    <w:rsid w:val="00F062DA"/>
    <w:rsid w:val="00F06B90"/>
    <w:rsid w:val="00F071AA"/>
    <w:rsid w:val="00F07DF3"/>
    <w:rsid w:val="00F10F3F"/>
    <w:rsid w:val="00F12F9B"/>
    <w:rsid w:val="00F1536B"/>
    <w:rsid w:val="00F15A91"/>
    <w:rsid w:val="00F15D1A"/>
    <w:rsid w:val="00F171B6"/>
    <w:rsid w:val="00F20A4D"/>
    <w:rsid w:val="00F24E43"/>
    <w:rsid w:val="00F254E9"/>
    <w:rsid w:val="00F258DD"/>
    <w:rsid w:val="00F265D8"/>
    <w:rsid w:val="00F322DC"/>
    <w:rsid w:val="00F32ED5"/>
    <w:rsid w:val="00F3304A"/>
    <w:rsid w:val="00F342E3"/>
    <w:rsid w:val="00F34BC2"/>
    <w:rsid w:val="00F34BFE"/>
    <w:rsid w:val="00F355E1"/>
    <w:rsid w:val="00F37C87"/>
    <w:rsid w:val="00F46D3C"/>
    <w:rsid w:val="00F47581"/>
    <w:rsid w:val="00F50291"/>
    <w:rsid w:val="00F51EC3"/>
    <w:rsid w:val="00F53715"/>
    <w:rsid w:val="00F579BF"/>
    <w:rsid w:val="00F57DDD"/>
    <w:rsid w:val="00F60654"/>
    <w:rsid w:val="00F654FE"/>
    <w:rsid w:val="00F6556C"/>
    <w:rsid w:val="00F663ED"/>
    <w:rsid w:val="00F66ED1"/>
    <w:rsid w:val="00F700D7"/>
    <w:rsid w:val="00F719C2"/>
    <w:rsid w:val="00F72E36"/>
    <w:rsid w:val="00F75221"/>
    <w:rsid w:val="00F75E97"/>
    <w:rsid w:val="00F7763F"/>
    <w:rsid w:val="00F80575"/>
    <w:rsid w:val="00F81316"/>
    <w:rsid w:val="00F83ACE"/>
    <w:rsid w:val="00F92158"/>
    <w:rsid w:val="00F940E0"/>
    <w:rsid w:val="00FA2218"/>
    <w:rsid w:val="00FA3284"/>
    <w:rsid w:val="00FA5058"/>
    <w:rsid w:val="00FA7133"/>
    <w:rsid w:val="00FB0132"/>
    <w:rsid w:val="00FB0A9F"/>
    <w:rsid w:val="00FB0EB1"/>
    <w:rsid w:val="00FB1CEB"/>
    <w:rsid w:val="00FB26F0"/>
    <w:rsid w:val="00FB2A9A"/>
    <w:rsid w:val="00FB5341"/>
    <w:rsid w:val="00FB562A"/>
    <w:rsid w:val="00FB675F"/>
    <w:rsid w:val="00FB772A"/>
    <w:rsid w:val="00FB7FBF"/>
    <w:rsid w:val="00FC0692"/>
    <w:rsid w:val="00FC07B5"/>
    <w:rsid w:val="00FC64A3"/>
    <w:rsid w:val="00FC73B1"/>
    <w:rsid w:val="00FC7A2C"/>
    <w:rsid w:val="00FD00E0"/>
    <w:rsid w:val="00FD017A"/>
    <w:rsid w:val="00FD0F1A"/>
    <w:rsid w:val="00FD1A75"/>
    <w:rsid w:val="00FD2BBF"/>
    <w:rsid w:val="00FD3C75"/>
    <w:rsid w:val="00FD46F2"/>
    <w:rsid w:val="00FD493A"/>
    <w:rsid w:val="00FE0E26"/>
    <w:rsid w:val="00FE135B"/>
    <w:rsid w:val="00FE4B4E"/>
    <w:rsid w:val="00FE4F5A"/>
    <w:rsid w:val="00FF10FD"/>
    <w:rsid w:val="00FF47B4"/>
    <w:rsid w:val="00FF4C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0C2"/>
    <w:pPr>
      <w:spacing w:after="0" w:line="260" w:lineRule="atLeast"/>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ext">
    <w:name w:val="text"/>
    <w:link w:val="textChar"/>
    <w:rsid w:val="004B00C2"/>
    <w:pPr>
      <w:spacing w:before="60" w:after="60" w:line="260" w:lineRule="atLeast"/>
    </w:pPr>
    <w:rPr>
      <w:rFonts w:ascii="Verdana" w:eastAsia="Times New Roman" w:hAnsi="Verdana" w:cs="Times New Roman"/>
      <w:color w:val="000000"/>
      <w:sz w:val="20"/>
      <w:szCs w:val="20"/>
    </w:rPr>
  </w:style>
  <w:style w:type="character" w:customStyle="1" w:styleId="textChar">
    <w:name w:val="text Char"/>
    <w:link w:val="text"/>
    <w:rsid w:val="004B00C2"/>
    <w:rPr>
      <w:rFonts w:ascii="Verdana" w:eastAsia="Times New Roman" w:hAnsi="Verdana" w:cs="Times New Roman"/>
      <w:color w:val="000000"/>
      <w:sz w:val="20"/>
      <w:szCs w:val="20"/>
    </w:rPr>
  </w:style>
  <w:style w:type="paragraph" w:customStyle="1" w:styleId="Unittitle">
    <w:name w:val="Unit title"/>
    <w:next w:val="Unitinfo"/>
    <w:rsid w:val="004B00C2"/>
    <w:pPr>
      <w:spacing w:after="360" w:line="400" w:lineRule="atLeast"/>
      <w:ind w:left="3686" w:hanging="3686"/>
    </w:pPr>
    <w:rPr>
      <w:rFonts w:ascii="Verdana" w:eastAsia="Times New Roman" w:hAnsi="Verdana" w:cs="Times New Roman"/>
      <w:b/>
      <w:color w:val="557E9B"/>
      <w:sz w:val="36"/>
      <w:szCs w:val="20"/>
    </w:rPr>
  </w:style>
  <w:style w:type="paragraph" w:customStyle="1" w:styleId="Tabletexthd">
    <w:name w:val="Table text hd"/>
    <w:rsid w:val="004B00C2"/>
    <w:pPr>
      <w:spacing w:before="120" w:after="60" w:line="260" w:lineRule="atLeast"/>
    </w:pPr>
    <w:rPr>
      <w:rFonts w:ascii="Verdana" w:eastAsia="Times New Roman" w:hAnsi="Verdana" w:cs="Times New Roman"/>
      <w:b/>
      <w:color w:val="FFFFFF"/>
      <w:sz w:val="20"/>
    </w:rPr>
  </w:style>
  <w:style w:type="paragraph" w:customStyle="1" w:styleId="Unitinfo">
    <w:name w:val="Unit info"/>
    <w:next w:val="HeadA"/>
    <w:rsid w:val="004B00C2"/>
    <w:pPr>
      <w:tabs>
        <w:tab w:val="left" w:pos="3686"/>
      </w:tabs>
      <w:spacing w:before="60" w:after="120" w:line="300" w:lineRule="atLeast"/>
    </w:pPr>
    <w:rPr>
      <w:rFonts w:ascii="Verdana" w:eastAsia="Times New Roman" w:hAnsi="Verdana" w:cs="Times New Roman"/>
      <w:b/>
      <w:color w:val="557E9B"/>
      <w:sz w:val="26"/>
      <w:szCs w:val="20"/>
    </w:rPr>
  </w:style>
  <w:style w:type="paragraph" w:customStyle="1" w:styleId="HeadB">
    <w:name w:val="Head B"/>
    <w:next w:val="text"/>
    <w:rsid w:val="004B00C2"/>
    <w:pPr>
      <w:spacing w:before="160" w:after="80" w:line="240" w:lineRule="auto"/>
    </w:pPr>
    <w:rPr>
      <w:rFonts w:ascii="Verdana" w:eastAsia="Times New Roman" w:hAnsi="Verdana" w:cs="Times New Roman"/>
      <w:b/>
      <w:color w:val="557E9B"/>
      <w:szCs w:val="20"/>
    </w:rPr>
  </w:style>
  <w:style w:type="paragraph" w:customStyle="1" w:styleId="HeadA">
    <w:name w:val="Head A"/>
    <w:next w:val="text"/>
    <w:rsid w:val="004B00C2"/>
    <w:pPr>
      <w:tabs>
        <w:tab w:val="left" w:pos="2835"/>
      </w:tabs>
      <w:spacing w:before="360" w:after="120" w:line="240" w:lineRule="auto"/>
    </w:pPr>
    <w:rPr>
      <w:rFonts w:ascii="Verdana" w:eastAsia="Times New Roman" w:hAnsi="Verdana" w:cs="Times New Roman"/>
      <w:b/>
      <w:color w:val="557E9B"/>
      <w:sz w:val="26"/>
      <w:szCs w:val="20"/>
    </w:rPr>
  </w:style>
  <w:style w:type="table" w:customStyle="1" w:styleId="TableLO-AC">
    <w:name w:val="Table LO-AC"/>
    <w:basedOn w:val="TableNormal"/>
    <w:rsid w:val="004B00C2"/>
    <w:pPr>
      <w:spacing w:after="0" w:line="240" w:lineRule="auto"/>
    </w:pPr>
    <w:rPr>
      <w:rFonts w:ascii="Verdana" w:eastAsia="Times New Roman" w:hAnsi="Verdana" w:cs="Times New Roman"/>
      <w:sz w:val="20"/>
      <w:szCs w:val="20"/>
      <w:lang w:eastAsia="en-GB"/>
    </w:rPr>
    <w:tblPr>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Pr>
    <w:trPr>
      <w:hidden/>
    </w:trPr>
    <w:tblStylePr w:type="firstRow">
      <w:rPr>
        <w:b w:val="0"/>
        <w:color w:val="FFFFFF"/>
      </w:rPr>
      <w:tblPr/>
      <w:trPr>
        <w:hidden/>
      </w:trPr>
      <w:tcPr>
        <w:tcBorders>
          <w:insideH w:val="single" w:sz="4" w:space="0" w:color="FFFFFF"/>
          <w:insideV w:val="single" w:sz="4" w:space="0" w:color="FFFFFF"/>
        </w:tcBorders>
        <w:shd w:val="clear" w:color="auto" w:fill="557E9B"/>
      </w:tcPr>
    </w:tblStylePr>
    <w:tblStylePr w:type="firstCol">
      <w:tblPr/>
      <w:trPr>
        <w:hidden/>
      </w:trPr>
      <w:tcPr>
        <w:shd w:val="clear" w:color="auto" w:fill="ECF1F4"/>
      </w:tcPr>
    </w:tblStylePr>
  </w:style>
  <w:style w:type="paragraph" w:customStyle="1" w:styleId="text-head">
    <w:name w:val="text-head"/>
    <w:next w:val="text"/>
    <w:rsid w:val="004B00C2"/>
    <w:pPr>
      <w:spacing w:before="120" w:after="60" w:line="280" w:lineRule="atLeast"/>
    </w:pPr>
    <w:rPr>
      <w:rFonts w:ascii="Verdana" w:eastAsia="Times New Roman" w:hAnsi="Verdana" w:cs="Times New Roman"/>
      <w:b/>
      <w:color w:val="000000"/>
      <w:sz w:val="20"/>
      <w:szCs w:val="20"/>
    </w:rPr>
  </w:style>
  <w:style w:type="paragraph" w:customStyle="1" w:styleId="tabletextbullets">
    <w:name w:val="table text bullets"/>
    <w:rsid w:val="004B00C2"/>
    <w:pPr>
      <w:numPr>
        <w:numId w:val="1"/>
      </w:numPr>
      <w:spacing w:before="60" w:after="60" w:line="240" w:lineRule="auto"/>
      <w:ind w:left="317"/>
      <w:outlineLvl w:val="3"/>
    </w:pPr>
    <w:rPr>
      <w:rFonts w:ascii="Verdana" w:eastAsia="Times New Roman" w:hAnsi="Verdana" w:cs="Times New Roman"/>
      <w:sz w:val="20"/>
      <w:szCs w:val="20"/>
      <w:lang w:eastAsia="en-GB"/>
    </w:rPr>
  </w:style>
  <w:style w:type="paragraph" w:styleId="ListParagraph">
    <w:name w:val="List Paragraph"/>
    <w:basedOn w:val="Normal"/>
    <w:uiPriority w:val="34"/>
    <w:qFormat/>
    <w:rsid w:val="00C96344"/>
    <w:pPr>
      <w:ind w:left="720"/>
      <w:contextualSpacing/>
    </w:pPr>
  </w:style>
  <w:style w:type="character" w:styleId="CommentReference">
    <w:name w:val="annotation reference"/>
    <w:basedOn w:val="DefaultParagraphFont"/>
    <w:uiPriority w:val="99"/>
    <w:semiHidden/>
    <w:unhideWhenUsed/>
    <w:rsid w:val="009E11B3"/>
    <w:rPr>
      <w:sz w:val="18"/>
      <w:szCs w:val="18"/>
    </w:rPr>
  </w:style>
  <w:style w:type="paragraph" w:styleId="CommentText">
    <w:name w:val="annotation text"/>
    <w:basedOn w:val="Normal"/>
    <w:link w:val="CommentTextChar"/>
    <w:uiPriority w:val="99"/>
    <w:semiHidden/>
    <w:unhideWhenUsed/>
    <w:rsid w:val="009E11B3"/>
    <w:pPr>
      <w:spacing w:line="240" w:lineRule="auto"/>
    </w:pPr>
    <w:rPr>
      <w:sz w:val="24"/>
      <w:szCs w:val="24"/>
    </w:rPr>
  </w:style>
  <w:style w:type="character" w:customStyle="1" w:styleId="CommentTextChar">
    <w:name w:val="Comment Text Char"/>
    <w:basedOn w:val="DefaultParagraphFont"/>
    <w:link w:val="CommentText"/>
    <w:uiPriority w:val="99"/>
    <w:semiHidden/>
    <w:rsid w:val="009E11B3"/>
    <w:rPr>
      <w:rFonts w:ascii="Verdana" w:eastAsia="Times New Roman" w:hAnsi="Verdana" w:cs="Times New Roman"/>
      <w:sz w:val="24"/>
      <w:szCs w:val="24"/>
    </w:rPr>
  </w:style>
  <w:style w:type="paragraph" w:styleId="CommentSubject">
    <w:name w:val="annotation subject"/>
    <w:basedOn w:val="CommentText"/>
    <w:next w:val="CommentText"/>
    <w:link w:val="CommentSubjectChar"/>
    <w:uiPriority w:val="99"/>
    <w:semiHidden/>
    <w:unhideWhenUsed/>
    <w:rsid w:val="009E11B3"/>
    <w:rPr>
      <w:b/>
      <w:bCs/>
      <w:sz w:val="20"/>
      <w:szCs w:val="20"/>
    </w:rPr>
  </w:style>
  <w:style w:type="character" w:customStyle="1" w:styleId="CommentSubjectChar">
    <w:name w:val="Comment Subject Char"/>
    <w:basedOn w:val="CommentTextChar"/>
    <w:link w:val="CommentSubject"/>
    <w:uiPriority w:val="99"/>
    <w:semiHidden/>
    <w:rsid w:val="009E11B3"/>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9E11B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1B3"/>
    <w:rPr>
      <w:rFonts w:ascii="Lucida Grande" w:eastAsia="Times New Roman" w:hAnsi="Lucida Grande" w:cs="Lucida Grande"/>
      <w:sz w:val="18"/>
      <w:szCs w:val="18"/>
    </w:rPr>
  </w:style>
  <w:style w:type="paragraph" w:styleId="BodyText">
    <w:name w:val="Body Text"/>
    <w:link w:val="BodyTextChar"/>
    <w:rsid w:val="007864E3"/>
    <w:pPr>
      <w:spacing w:after="120" w:line="240" w:lineRule="auto"/>
      <w:jc w:val="both"/>
    </w:pPr>
    <w:rPr>
      <w:rFonts w:ascii="Arial" w:eastAsia="Times New Roman" w:hAnsi="Arial" w:cs="Times New Roman"/>
    </w:rPr>
  </w:style>
  <w:style w:type="character" w:customStyle="1" w:styleId="BodyTextChar">
    <w:name w:val="Body Text Char"/>
    <w:basedOn w:val="DefaultParagraphFont"/>
    <w:link w:val="BodyText"/>
    <w:rsid w:val="007864E3"/>
    <w:rPr>
      <w:rFonts w:ascii="Arial" w:eastAsia="Times New Roman" w:hAnsi="Arial" w:cs="Times New Roman"/>
    </w:rPr>
  </w:style>
  <w:style w:type="character" w:customStyle="1" w:styleId="apple-converted-space">
    <w:name w:val="apple-converted-space"/>
    <w:basedOn w:val="DefaultParagraphFont"/>
    <w:rsid w:val="00786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0C2"/>
    <w:pPr>
      <w:spacing w:after="0" w:line="260" w:lineRule="atLeast"/>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ext">
    <w:name w:val="text"/>
    <w:link w:val="textChar"/>
    <w:rsid w:val="004B00C2"/>
    <w:pPr>
      <w:spacing w:before="60" w:after="60" w:line="260" w:lineRule="atLeast"/>
    </w:pPr>
    <w:rPr>
      <w:rFonts w:ascii="Verdana" w:eastAsia="Times New Roman" w:hAnsi="Verdana" w:cs="Times New Roman"/>
      <w:color w:val="000000"/>
      <w:sz w:val="20"/>
      <w:szCs w:val="20"/>
    </w:rPr>
  </w:style>
  <w:style w:type="character" w:customStyle="1" w:styleId="textChar">
    <w:name w:val="text Char"/>
    <w:link w:val="text"/>
    <w:rsid w:val="004B00C2"/>
    <w:rPr>
      <w:rFonts w:ascii="Verdana" w:eastAsia="Times New Roman" w:hAnsi="Verdana" w:cs="Times New Roman"/>
      <w:color w:val="000000"/>
      <w:sz w:val="20"/>
      <w:szCs w:val="20"/>
    </w:rPr>
  </w:style>
  <w:style w:type="paragraph" w:customStyle="1" w:styleId="Unittitle">
    <w:name w:val="Unit title"/>
    <w:next w:val="Unitinfo"/>
    <w:rsid w:val="004B00C2"/>
    <w:pPr>
      <w:spacing w:after="360" w:line="400" w:lineRule="atLeast"/>
      <w:ind w:left="3686" w:hanging="3686"/>
    </w:pPr>
    <w:rPr>
      <w:rFonts w:ascii="Verdana" w:eastAsia="Times New Roman" w:hAnsi="Verdana" w:cs="Times New Roman"/>
      <w:b/>
      <w:color w:val="557E9B"/>
      <w:sz w:val="36"/>
      <w:szCs w:val="20"/>
    </w:rPr>
  </w:style>
  <w:style w:type="paragraph" w:customStyle="1" w:styleId="Tabletexthd">
    <w:name w:val="Table text hd"/>
    <w:rsid w:val="004B00C2"/>
    <w:pPr>
      <w:spacing w:before="120" w:after="60" w:line="260" w:lineRule="atLeast"/>
    </w:pPr>
    <w:rPr>
      <w:rFonts w:ascii="Verdana" w:eastAsia="Times New Roman" w:hAnsi="Verdana" w:cs="Times New Roman"/>
      <w:b/>
      <w:color w:val="FFFFFF"/>
      <w:sz w:val="20"/>
    </w:rPr>
  </w:style>
  <w:style w:type="paragraph" w:customStyle="1" w:styleId="Unitinfo">
    <w:name w:val="Unit info"/>
    <w:next w:val="HeadA"/>
    <w:rsid w:val="004B00C2"/>
    <w:pPr>
      <w:tabs>
        <w:tab w:val="left" w:pos="3686"/>
      </w:tabs>
      <w:spacing w:before="60" w:after="120" w:line="300" w:lineRule="atLeast"/>
    </w:pPr>
    <w:rPr>
      <w:rFonts w:ascii="Verdana" w:eastAsia="Times New Roman" w:hAnsi="Verdana" w:cs="Times New Roman"/>
      <w:b/>
      <w:color w:val="557E9B"/>
      <w:sz w:val="26"/>
      <w:szCs w:val="20"/>
    </w:rPr>
  </w:style>
  <w:style w:type="paragraph" w:customStyle="1" w:styleId="HeadB">
    <w:name w:val="Head B"/>
    <w:next w:val="text"/>
    <w:rsid w:val="004B00C2"/>
    <w:pPr>
      <w:spacing w:before="160" w:after="80" w:line="240" w:lineRule="auto"/>
    </w:pPr>
    <w:rPr>
      <w:rFonts w:ascii="Verdana" w:eastAsia="Times New Roman" w:hAnsi="Verdana" w:cs="Times New Roman"/>
      <w:b/>
      <w:color w:val="557E9B"/>
      <w:szCs w:val="20"/>
    </w:rPr>
  </w:style>
  <w:style w:type="paragraph" w:customStyle="1" w:styleId="HeadA">
    <w:name w:val="Head A"/>
    <w:next w:val="text"/>
    <w:rsid w:val="004B00C2"/>
    <w:pPr>
      <w:tabs>
        <w:tab w:val="left" w:pos="2835"/>
      </w:tabs>
      <w:spacing w:before="360" w:after="120" w:line="240" w:lineRule="auto"/>
    </w:pPr>
    <w:rPr>
      <w:rFonts w:ascii="Verdana" w:eastAsia="Times New Roman" w:hAnsi="Verdana" w:cs="Times New Roman"/>
      <w:b/>
      <w:color w:val="557E9B"/>
      <w:sz w:val="26"/>
      <w:szCs w:val="20"/>
    </w:rPr>
  </w:style>
  <w:style w:type="table" w:customStyle="1" w:styleId="TableLO-AC">
    <w:name w:val="Table LO-AC"/>
    <w:basedOn w:val="TableNormal"/>
    <w:rsid w:val="004B00C2"/>
    <w:pPr>
      <w:spacing w:after="0" w:line="240" w:lineRule="auto"/>
    </w:pPr>
    <w:rPr>
      <w:rFonts w:ascii="Verdana" w:eastAsia="Times New Roman" w:hAnsi="Verdana" w:cs="Times New Roman"/>
      <w:sz w:val="20"/>
      <w:szCs w:val="20"/>
      <w:lang w:eastAsia="en-GB"/>
    </w:rPr>
    <w:tblPr>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Pr>
    <w:trPr>
      <w:hidden/>
    </w:trPr>
    <w:tblStylePr w:type="firstRow">
      <w:rPr>
        <w:b w:val="0"/>
        <w:color w:val="FFFFFF"/>
      </w:rPr>
      <w:tblPr/>
      <w:trPr>
        <w:hidden/>
      </w:trPr>
      <w:tcPr>
        <w:tcBorders>
          <w:insideH w:val="single" w:sz="4" w:space="0" w:color="FFFFFF"/>
          <w:insideV w:val="single" w:sz="4" w:space="0" w:color="FFFFFF"/>
        </w:tcBorders>
        <w:shd w:val="clear" w:color="auto" w:fill="557E9B"/>
      </w:tcPr>
    </w:tblStylePr>
    <w:tblStylePr w:type="firstCol">
      <w:tblPr/>
      <w:trPr>
        <w:hidden/>
      </w:trPr>
      <w:tcPr>
        <w:shd w:val="clear" w:color="auto" w:fill="ECF1F4"/>
      </w:tcPr>
    </w:tblStylePr>
  </w:style>
  <w:style w:type="paragraph" w:customStyle="1" w:styleId="text-head">
    <w:name w:val="text-head"/>
    <w:next w:val="text"/>
    <w:rsid w:val="004B00C2"/>
    <w:pPr>
      <w:spacing w:before="120" w:after="60" w:line="280" w:lineRule="atLeast"/>
    </w:pPr>
    <w:rPr>
      <w:rFonts w:ascii="Verdana" w:eastAsia="Times New Roman" w:hAnsi="Verdana" w:cs="Times New Roman"/>
      <w:b/>
      <w:color w:val="000000"/>
      <w:sz w:val="20"/>
      <w:szCs w:val="20"/>
    </w:rPr>
  </w:style>
  <w:style w:type="paragraph" w:customStyle="1" w:styleId="tabletextbullets">
    <w:name w:val="table text bullets"/>
    <w:rsid w:val="004B00C2"/>
    <w:pPr>
      <w:numPr>
        <w:numId w:val="1"/>
      </w:numPr>
      <w:spacing w:before="60" w:after="60" w:line="240" w:lineRule="auto"/>
      <w:ind w:left="317"/>
      <w:outlineLvl w:val="3"/>
    </w:pPr>
    <w:rPr>
      <w:rFonts w:ascii="Verdana" w:eastAsia="Times New Roman" w:hAnsi="Verdana" w:cs="Times New Roman"/>
      <w:sz w:val="20"/>
      <w:szCs w:val="20"/>
      <w:lang w:eastAsia="en-GB"/>
    </w:rPr>
  </w:style>
  <w:style w:type="paragraph" w:styleId="ListParagraph">
    <w:name w:val="List Paragraph"/>
    <w:basedOn w:val="Normal"/>
    <w:uiPriority w:val="34"/>
    <w:qFormat/>
    <w:rsid w:val="00C96344"/>
    <w:pPr>
      <w:ind w:left="720"/>
      <w:contextualSpacing/>
    </w:pPr>
  </w:style>
  <w:style w:type="character" w:styleId="CommentReference">
    <w:name w:val="annotation reference"/>
    <w:basedOn w:val="DefaultParagraphFont"/>
    <w:uiPriority w:val="99"/>
    <w:semiHidden/>
    <w:unhideWhenUsed/>
    <w:rsid w:val="009E11B3"/>
    <w:rPr>
      <w:sz w:val="18"/>
      <w:szCs w:val="18"/>
    </w:rPr>
  </w:style>
  <w:style w:type="paragraph" w:styleId="CommentText">
    <w:name w:val="annotation text"/>
    <w:basedOn w:val="Normal"/>
    <w:link w:val="CommentTextChar"/>
    <w:uiPriority w:val="99"/>
    <w:semiHidden/>
    <w:unhideWhenUsed/>
    <w:rsid w:val="009E11B3"/>
    <w:pPr>
      <w:spacing w:line="240" w:lineRule="auto"/>
    </w:pPr>
    <w:rPr>
      <w:sz w:val="24"/>
      <w:szCs w:val="24"/>
    </w:rPr>
  </w:style>
  <w:style w:type="character" w:customStyle="1" w:styleId="CommentTextChar">
    <w:name w:val="Comment Text Char"/>
    <w:basedOn w:val="DefaultParagraphFont"/>
    <w:link w:val="CommentText"/>
    <w:uiPriority w:val="99"/>
    <w:semiHidden/>
    <w:rsid w:val="009E11B3"/>
    <w:rPr>
      <w:rFonts w:ascii="Verdana" w:eastAsia="Times New Roman" w:hAnsi="Verdana" w:cs="Times New Roman"/>
      <w:sz w:val="24"/>
      <w:szCs w:val="24"/>
    </w:rPr>
  </w:style>
  <w:style w:type="paragraph" w:styleId="CommentSubject">
    <w:name w:val="annotation subject"/>
    <w:basedOn w:val="CommentText"/>
    <w:next w:val="CommentText"/>
    <w:link w:val="CommentSubjectChar"/>
    <w:uiPriority w:val="99"/>
    <w:semiHidden/>
    <w:unhideWhenUsed/>
    <w:rsid w:val="009E11B3"/>
    <w:rPr>
      <w:b/>
      <w:bCs/>
      <w:sz w:val="20"/>
      <w:szCs w:val="20"/>
    </w:rPr>
  </w:style>
  <w:style w:type="character" w:customStyle="1" w:styleId="CommentSubjectChar">
    <w:name w:val="Comment Subject Char"/>
    <w:basedOn w:val="CommentTextChar"/>
    <w:link w:val="CommentSubject"/>
    <w:uiPriority w:val="99"/>
    <w:semiHidden/>
    <w:rsid w:val="009E11B3"/>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9E11B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1B3"/>
    <w:rPr>
      <w:rFonts w:ascii="Lucida Grande" w:eastAsia="Times New Roman" w:hAnsi="Lucida Grande" w:cs="Lucida Grande"/>
      <w:sz w:val="18"/>
      <w:szCs w:val="18"/>
    </w:rPr>
  </w:style>
  <w:style w:type="paragraph" w:styleId="BodyText">
    <w:name w:val="Body Text"/>
    <w:link w:val="BodyTextChar"/>
    <w:rsid w:val="007864E3"/>
    <w:pPr>
      <w:spacing w:after="120" w:line="240" w:lineRule="auto"/>
      <w:jc w:val="both"/>
    </w:pPr>
    <w:rPr>
      <w:rFonts w:ascii="Arial" w:eastAsia="Times New Roman" w:hAnsi="Arial" w:cs="Times New Roman"/>
    </w:rPr>
  </w:style>
  <w:style w:type="character" w:customStyle="1" w:styleId="BodyTextChar">
    <w:name w:val="Body Text Char"/>
    <w:basedOn w:val="DefaultParagraphFont"/>
    <w:link w:val="BodyText"/>
    <w:rsid w:val="007864E3"/>
    <w:rPr>
      <w:rFonts w:ascii="Arial" w:eastAsia="Times New Roman" w:hAnsi="Arial" w:cs="Times New Roman"/>
    </w:rPr>
  </w:style>
  <w:style w:type="character" w:customStyle="1" w:styleId="apple-converted-space">
    <w:name w:val="apple-converted-space"/>
    <w:basedOn w:val="DefaultParagraphFont"/>
    <w:rsid w:val="00786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3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14CD7-FD05-4D19-B36A-A12B4883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CSmith</dc:creator>
  <cp:lastModifiedBy>Bird, Anna</cp:lastModifiedBy>
  <cp:revision>2</cp:revision>
  <cp:lastPrinted>2014-09-11T09:14:00Z</cp:lastPrinted>
  <dcterms:created xsi:type="dcterms:W3CDTF">2014-12-11T15:52:00Z</dcterms:created>
  <dcterms:modified xsi:type="dcterms:W3CDTF">2014-12-11T15:52:00Z</dcterms:modified>
</cp:coreProperties>
</file>